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376C0" w:rsidR="68DE4E9E" w:rsidP="68DE4E9E" w:rsidRDefault="68DE4E9E" w14:paraId="3E414EE7" w14:textId="5106B77D">
      <w:pPr>
        <w:pStyle w:val="Tittel"/>
        <w:jc w:val="center"/>
        <w:rPr>
          <w:b/>
          <w:bCs/>
        </w:rPr>
      </w:pPr>
    </w:p>
    <w:p w:rsidR="68DE4E9E" w:rsidP="68DE4E9E" w:rsidRDefault="68DE4E9E" w14:paraId="10862AAC" w14:textId="0F786F63"/>
    <w:p w:rsidR="00AC7FE0" w:rsidP="68DE4E9E" w:rsidRDefault="00AC7FE0" w14:paraId="376F35BE" w14:textId="2F27FADA">
      <w:pPr>
        <w:pStyle w:val="Tittel"/>
        <w:jc w:val="center"/>
      </w:pPr>
      <w:r>
        <w:t>Krisesenter for Sunnmøre</w:t>
      </w:r>
    </w:p>
    <w:p w:rsidR="00AC7FE0" w:rsidP="00F75F99" w:rsidRDefault="00D82C8B" w14:paraId="42BAE5E7" w14:textId="4D2B57F7">
      <w:pPr>
        <w:pStyle w:val="Undertittel"/>
        <w:jc w:val="center"/>
      </w:pPr>
      <w:r>
        <w:t>Samlokalisering av krisesenterfunksjoner og utvidelse med skjermet enhet</w:t>
      </w:r>
    </w:p>
    <w:p w:rsidR="00D82C8B" w:rsidRDefault="00D82C8B" w14:paraId="17772B0B" w14:textId="77777777"/>
    <w:p w:rsidR="00D82C8B" w:rsidP="68DE4E9E" w:rsidRDefault="36AA306F" w14:paraId="1150384A" w14:textId="2D469642">
      <w:pPr>
        <w:jc w:val="center"/>
      </w:pPr>
      <w:r>
        <w:rPr>
          <w:noProof/>
        </w:rPr>
        <w:drawing>
          <wp:inline distT="0" distB="0" distL="0" distR="0" wp14:anchorId="6668366E" wp14:editId="07C1A44E">
            <wp:extent cx="5724525" cy="3238500"/>
            <wp:effectExtent l="0" t="0" r="0" b="0"/>
            <wp:docPr id="17291468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46801" name="Picture 1729146801"/>
                    <pic:cNvPicPr/>
                  </pic:nvPicPr>
                  <pic:blipFill>
                    <a:blip r:embed="rId10">
                      <a:extLst>
                        <a:ext uri="{28A0092B-C50C-407E-A947-70E740481C1C}">
                          <a14:useLocalDpi xmlns:a14="http://schemas.microsoft.com/office/drawing/2010/main"/>
                        </a:ext>
                      </a:extLst>
                    </a:blip>
                    <a:stretch>
                      <a:fillRect/>
                    </a:stretch>
                  </pic:blipFill>
                  <pic:spPr>
                    <a:xfrm>
                      <a:off x="0" y="0"/>
                      <a:ext cx="5724525" cy="3238500"/>
                    </a:xfrm>
                    <a:prstGeom prst="rect">
                      <a:avLst/>
                    </a:prstGeom>
                  </pic:spPr>
                </pic:pic>
              </a:graphicData>
            </a:graphic>
          </wp:inline>
        </w:drawing>
      </w:r>
    </w:p>
    <w:p w:rsidR="258015E7" w:rsidP="258015E7" w:rsidRDefault="258015E7" w14:paraId="55CC2AE9" w14:textId="22708540">
      <w:pPr>
        <w:pStyle w:val="Undertittel"/>
        <w:jc w:val="center"/>
      </w:pPr>
    </w:p>
    <w:p w:rsidR="00AE3212" w:rsidP="00F75F99" w:rsidRDefault="00D376C0" w14:paraId="3FF0A87B" w14:textId="21E2ADA5">
      <w:pPr>
        <w:pStyle w:val="Undertittel"/>
        <w:jc w:val="center"/>
      </w:pPr>
      <w:r>
        <w:t xml:space="preserve">Del II, </w:t>
      </w:r>
      <w:r w:rsidR="36AA306F">
        <w:t xml:space="preserve">Vedlegg </w:t>
      </w:r>
      <w:r w:rsidR="2D0529E0">
        <w:t>C</w:t>
      </w:r>
      <w:r w:rsidR="343CDD0C">
        <w:t xml:space="preserve"> </w:t>
      </w:r>
      <w:r w:rsidR="2D0529E0">
        <w:t xml:space="preserve">2.1 </w:t>
      </w:r>
    </w:p>
    <w:p w:rsidR="00AE3212" w:rsidP="00F75F99" w:rsidRDefault="00AE3212" w14:paraId="0393B22E" w14:textId="6F150B67">
      <w:pPr>
        <w:pStyle w:val="Undertittel"/>
        <w:jc w:val="center"/>
      </w:pPr>
      <w:r>
        <w:t>Teknisk funksjonsbeskrivelse bygning</w:t>
      </w:r>
    </w:p>
    <w:p w:rsidR="68DE4E9E" w:rsidP="68DE4E9E" w:rsidRDefault="68DE4E9E" w14:paraId="0427A7A9" w14:textId="34BD78DF"/>
    <w:p w:rsidR="00AE3212" w:rsidRDefault="00AE3212" w14:paraId="3AD06BE8" w14:textId="77777777"/>
    <w:p w:rsidR="00F75F99" w:rsidRDefault="00F75F99" w14:paraId="6C8F15CA" w14:textId="12DA8529">
      <w:r>
        <w:br w:type="page"/>
      </w:r>
    </w:p>
    <w:sdt>
      <w:sdtPr>
        <w:id w:val="1451902357"/>
        <w:docPartObj>
          <w:docPartGallery w:val="Table of Contents"/>
          <w:docPartUnique/>
        </w:docPartObj>
        <w:rPr>
          <w:rFonts w:ascii="Aptos" w:hAnsi="Aptos" w:eastAsia="等线" w:cs="" w:asciiTheme="minorAscii" w:hAnsiTheme="minorAscii" w:eastAsiaTheme="minorEastAsia" w:cstheme="minorBidi"/>
          <w:color w:val="auto"/>
          <w:kern w:val="2"/>
          <w:sz w:val="24"/>
          <w:szCs w:val="24"/>
          <w:lang w:eastAsia="en-US"/>
          <w14:ligatures w14:val="standardContextual"/>
        </w:rPr>
      </w:sdtPr>
      <w:sdtEndPr>
        <w:rPr>
          <w:rFonts w:ascii="Aptos" w:hAnsi="Aptos" w:eastAsia="等线" w:cs="" w:asciiTheme="minorAscii" w:hAnsiTheme="minorAscii" w:eastAsiaTheme="minorEastAsia" w:cstheme="minorBidi"/>
          <w:b w:val="1"/>
          <w:bCs w:val="1"/>
          <w:color w:val="auto"/>
          <w:sz w:val="24"/>
          <w:szCs w:val="24"/>
          <w:lang w:eastAsia="en-US"/>
        </w:rPr>
      </w:sdtEndPr>
      <w:sdtContent>
        <w:p w:rsidR="00CF1288" w:rsidRDefault="00CF1288" w14:paraId="0402AA24" w14:textId="1D8C527E">
          <w:pPr>
            <w:pStyle w:val="Overskriftforinnholdsfortegnelse"/>
          </w:pPr>
          <w:r>
            <w:t>Innholdsfortegnelse</w:t>
          </w:r>
        </w:p>
        <w:p w:rsidR="00CF1288" w:rsidP="68DE4E9E" w:rsidRDefault="00CF1288" w14:paraId="100DD173" w14:textId="2C5DD698">
          <w:pPr>
            <w:pStyle w:val="INNH2"/>
            <w:tabs>
              <w:tab w:val="right" w:leader="dot" w:pos="9060"/>
            </w:tabs>
            <w:rPr>
              <w:rFonts w:eastAsiaTheme="minorEastAsia"/>
              <w:noProof/>
              <w:lang w:eastAsia="nb-NO"/>
            </w:rPr>
          </w:pPr>
          <w:r>
            <w:fldChar w:fldCharType="begin"/>
          </w:r>
          <w:r>
            <w:instrText>TOC \o "1-3" \z \u \h</w:instrText>
          </w:r>
          <w:r>
            <w:fldChar w:fldCharType="separate"/>
          </w:r>
          <w:hyperlink w:anchor="_Toc1476100823">
            <w:r w:rsidRPr="68DE4E9E" w:rsidR="68DE4E9E">
              <w:rPr>
                <w:rStyle w:val="Hyperkobling"/>
              </w:rPr>
              <w:t>2 Bygning</w:t>
            </w:r>
            <w:r>
              <w:tab/>
            </w:r>
            <w:r>
              <w:fldChar w:fldCharType="begin"/>
            </w:r>
            <w:r>
              <w:instrText>PAGEREF _Toc1476100823 \h</w:instrText>
            </w:r>
            <w:r>
              <w:fldChar w:fldCharType="separate"/>
            </w:r>
            <w:r w:rsidRPr="68DE4E9E" w:rsidR="68DE4E9E">
              <w:rPr>
                <w:rStyle w:val="Hyperkobling"/>
              </w:rPr>
              <w:t>2</w:t>
            </w:r>
            <w:r>
              <w:fldChar w:fldCharType="end"/>
            </w:r>
          </w:hyperlink>
        </w:p>
        <w:p w:rsidR="00CF1288" w:rsidP="68DE4E9E" w:rsidRDefault="68DE4E9E" w14:paraId="7D28D8F4" w14:textId="11755457">
          <w:pPr>
            <w:pStyle w:val="INNH3"/>
            <w:tabs>
              <w:tab w:val="right" w:leader="dot" w:pos="9060"/>
            </w:tabs>
            <w:rPr>
              <w:rFonts w:eastAsiaTheme="minorEastAsia"/>
              <w:noProof/>
              <w:lang w:eastAsia="nb-NO"/>
            </w:rPr>
          </w:pPr>
          <w:hyperlink w:anchor="_Toc1494947707">
            <w:r w:rsidRPr="68DE4E9E">
              <w:rPr>
                <w:rStyle w:val="Hyperkobling"/>
              </w:rPr>
              <w:t>20 Generelt</w:t>
            </w:r>
            <w:r w:rsidR="544B5C76">
              <w:tab/>
            </w:r>
            <w:r w:rsidR="544B5C76">
              <w:fldChar w:fldCharType="begin"/>
            </w:r>
            <w:r w:rsidR="544B5C76">
              <w:instrText>PAGEREF _Toc1494947707 \h</w:instrText>
            </w:r>
            <w:r w:rsidR="544B5C76">
              <w:fldChar w:fldCharType="separate"/>
            </w:r>
            <w:r w:rsidRPr="68DE4E9E">
              <w:rPr>
                <w:rStyle w:val="Hyperkobling"/>
              </w:rPr>
              <w:t>3</w:t>
            </w:r>
            <w:r w:rsidR="544B5C76">
              <w:fldChar w:fldCharType="end"/>
            </w:r>
          </w:hyperlink>
        </w:p>
        <w:p w:rsidR="00CF1288" w:rsidP="68DE4E9E" w:rsidRDefault="68DE4E9E" w14:paraId="231800FA" w14:textId="04F88645">
          <w:pPr>
            <w:pStyle w:val="INNH3"/>
            <w:tabs>
              <w:tab w:val="right" w:leader="dot" w:pos="9060"/>
            </w:tabs>
            <w:rPr>
              <w:rFonts w:eastAsiaTheme="minorEastAsia"/>
              <w:noProof/>
              <w:lang w:eastAsia="nb-NO"/>
            </w:rPr>
          </w:pPr>
          <w:hyperlink w:anchor="_Toc686840876">
            <w:r w:rsidRPr="68DE4E9E">
              <w:rPr>
                <w:rStyle w:val="Hyperkobling"/>
              </w:rPr>
              <w:t>21 Grunn og fundamenter</w:t>
            </w:r>
            <w:r w:rsidR="544B5C76">
              <w:tab/>
            </w:r>
            <w:r w:rsidR="544B5C76">
              <w:fldChar w:fldCharType="begin"/>
            </w:r>
            <w:r w:rsidR="544B5C76">
              <w:instrText>PAGEREF _Toc686840876 \h</w:instrText>
            </w:r>
            <w:r w:rsidR="544B5C76">
              <w:fldChar w:fldCharType="separate"/>
            </w:r>
            <w:r w:rsidRPr="68DE4E9E">
              <w:rPr>
                <w:rStyle w:val="Hyperkobling"/>
              </w:rPr>
              <w:t>3</w:t>
            </w:r>
            <w:r w:rsidR="544B5C76">
              <w:fldChar w:fldCharType="end"/>
            </w:r>
          </w:hyperlink>
        </w:p>
        <w:p w:rsidR="00CF1288" w:rsidP="68DE4E9E" w:rsidRDefault="68DE4E9E" w14:paraId="6AEA45DE" w14:textId="4F103A62">
          <w:pPr>
            <w:pStyle w:val="INNH3"/>
            <w:tabs>
              <w:tab w:val="right" w:leader="dot" w:pos="9060"/>
            </w:tabs>
            <w:rPr>
              <w:rFonts w:eastAsiaTheme="minorEastAsia"/>
              <w:noProof/>
              <w:lang w:eastAsia="nb-NO"/>
            </w:rPr>
          </w:pPr>
          <w:hyperlink w:anchor="_Toc1629062036">
            <w:r w:rsidRPr="68DE4E9E">
              <w:rPr>
                <w:rStyle w:val="Hyperkobling"/>
              </w:rPr>
              <w:t>22 Bærende konstruksjoner</w:t>
            </w:r>
            <w:r w:rsidR="544B5C76">
              <w:tab/>
            </w:r>
            <w:r w:rsidR="544B5C76">
              <w:fldChar w:fldCharType="begin"/>
            </w:r>
            <w:r w:rsidR="544B5C76">
              <w:instrText>PAGEREF _Toc1629062036 \h</w:instrText>
            </w:r>
            <w:r w:rsidR="544B5C76">
              <w:fldChar w:fldCharType="separate"/>
            </w:r>
            <w:r w:rsidRPr="68DE4E9E">
              <w:rPr>
                <w:rStyle w:val="Hyperkobling"/>
              </w:rPr>
              <w:t>5</w:t>
            </w:r>
            <w:r w:rsidR="544B5C76">
              <w:fldChar w:fldCharType="end"/>
            </w:r>
          </w:hyperlink>
        </w:p>
        <w:p w:rsidR="00CF1288" w:rsidP="68DE4E9E" w:rsidRDefault="68DE4E9E" w14:paraId="388747B1" w14:textId="5437E399">
          <w:pPr>
            <w:pStyle w:val="INNH3"/>
            <w:tabs>
              <w:tab w:val="right" w:leader="dot" w:pos="9060"/>
            </w:tabs>
            <w:rPr>
              <w:rFonts w:eastAsiaTheme="minorEastAsia"/>
              <w:noProof/>
              <w:lang w:eastAsia="nb-NO"/>
            </w:rPr>
          </w:pPr>
          <w:hyperlink w:anchor="_Toc303175331">
            <w:r w:rsidRPr="68DE4E9E">
              <w:rPr>
                <w:rStyle w:val="Hyperkobling"/>
              </w:rPr>
              <w:t>23 Yttervegger</w:t>
            </w:r>
            <w:r w:rsidR="544B5C76">
              <w:tab/>
            </w:r>
            <w:r w:rsidR="544B5C76">
              <w:fldChar w:fldCharType="begin"/>
            </w:r>
            <w:r w:rsidR="544B5C76">
              <w:instrText>PAGEREF _Toc303175331 \h</w:instrText>
            </w:r>
            <w:r w:rsidR="544B5C76">
              <w:fldChar w:fldCharType="separate"/>
            </w:r>
            <w:r w:rsidRPr="68DE4E9E">
              <w:rPr>
                <w:rStyle w:val="Hyperkobling"/>
              </w:rPr>
              <w:t>6</w:t>
            </w:r>
            <w:r w:rsidR="544B5C76">
              <w:fldChar w:fldCharType="end"/>
            </w:r>
          </w:hyperlink>
        </w:p>
        <w:p w:rsidR="00CF1288" w:rsidP="68DE4E9E" w:rsidRDefault="68DE4E9E" w14:paraId="38D61676" w14:textId="73FC0128">
          <w:pPr>
            <w:pStyle w:val="INNH3"/>
            <w:tabs>
              <w:tab w:val="right" w:leader="dot" w:pos="9060"/>
            </w:tabs>
            <w:rPr>
              <w:rFonts w:eastAsiaTheme="minorEastAsia"/>
              <w:noProof/>
              <w:lang w:eastAsia="nb-NO"/>
            </w:rPr>
          </w:pPr>
          <w:hyperlink w:anchor="_Toc666847776">
            <w:r w:rsidRPr="68DE4E9E">
              <w:rPr>
                <w:rStyle w:val="Hyperkobling"/>
              </w:rPr>
              <w:t>24 Innervegger</w:t>
            </w:r>
            <w:r w:rsidR="544B5C76">
              <w:tab/>
            </w:r>
            <w:r w:rsidR="544B5C76">
              <w:fldChar w:fldCharType="begin"/>
            </w:r>
            <w:r w:rsidR="544B5C76">
              <w:instrText>PAGEREF _Toc666847776 \h</w:instrText>
            </w:r>
            <w:r w:rsidR="544B5C76">
              <w:fldChar w:fldCharType="separate"/>
            </w:r>
            <w:r w:rsidRPr="68DE4E9E">
              <w:rPr>
                <w:rStyle w:val="Hyperkobling"/>
              </w:rPr>
              <w:t>12</w:t>
            </w:r>
            <w:r w:rsidR="544B5C76">
              <w:fldChar w:fldCharType="end"/>
            </w:r>
          </w:hyperlink>
        </w:p>
        <w:p w:rsidR="00CF1288" w:rsidP="68DE4E9E" w:rsidRDefault="68DE4E9E" w14:paraId="08287973" w14:textId="60F65AE7">
          <w:pPr>
            <w:pStyle w:val="INNH3"/>
            <w:tabs>
              <w:tab w:val="right" w:leader="dot" w:pos="9060"/>
            </w:tabs>
            <w:rPr>
              <w:rFonts w:eastAsiaTheme="minorEastAsia"/>
              <w:noProof/>
              <w:lang w:eastAsia="nb-NO"/>
            </w:rPr>
          </w:pPr>
          <w:hyperlink w:anchor="_Toc1480663373">
            <w:r w:rsidRPr="68DE4E9E">
              <w:rPr>
                <w:rStyle w:val="Hyperkobling"/>
              </w:rPr>
              <w:t>25 Dekker</w:t>
            </w:r>
            <w:r w:rsidR="544B5C76">
              <w:tab/>
            </w:r>
            <w:r w:rsidR="544B5C76">
              <w:fldChar w:fldCharType="begin"/>
            </w:r>
            <w:r w:rsidR="544B5C76">
              <w:instrText>PAGEREF _Toc1480663373 \h</w:instrText>
            </w:r>
            <w:r w:rsidR="544B5C76">
              <w:fldChar w:fldCharType="separate"/>
            </w:r>
            <w:r w:rsidRPr="68DE4E9E">
              <w:rPr>
                <w:rStyle w:val="Hyperkobling"/>
              </w:rPr>
              <w:t>15</w:t>
            </w:r>
            <w:r w:rsidR="544B5C76">
              <w:fldChar w:fldCharType="end"/>
            </w:r>
          </w:hyperlink>
        </w:p>
        <w:p w:rsidR="00CF1288" w:rsidP="68DE4E9E" w:rsidRDefault="68DE4E9E" w14:paraId="13C7D652" w14:textId="53D35BEC">
          <w:pPr>
            <w:pStyle w:val="INNH3"/>
            <w:tabs>
              <w:tab w:val="right" w:leader="dot" w:pos="9060"/>
            </w:tabs>
            <w:rPr>
              <w:rFonts w:eastAsiaTheme="minorEastAsia"/>
              <w:noProof/>
              <w:lang w:eastAsia="nb-NO"/>
            </w:rPr>
          </w:pPr>
          <w:hyperlink w:anchor="_Toc1838793180">
            <w:r w:rsidRPr="68DE4E9E">
              <w:rPr>
                <w:rStyle w:val="Hyperkobling"/>
              </w:rPr>
              <w:t>26 Yttertak</w:t>
            </w:r>
            <w:r w:rsidR="544B5C76">
              <w:tab/>
            </w:r>
            <w:r w:rsidR="544B5C76">
              <w:fldChar w:fldCharType="begin"/>
            </w:r>
            <w:r w:rsidR="544B5C76">
              <w:instrText>PAGEREF _Toc1838793180 \h</w:instrText>
            </w:r>
            <w:r w:rsidR="544B5C76">
              <w:fldChar w:fldCharType="separate"/>
            </w:r>
            <w:r w:rsidRPr="68DE4E9E">
              <w:rPr>
                <w:rStyle w:val="Hyperkobling"/>
              </w:rPr>
              <w:t>18</w:t>
            </w:r>
            <w:r w:rsidR="544B5C76">
              <w:fldChar w:fldCharType="end"/>
            </w:r>
          </w:hyperlink>
        </w:p>
        <w:p w:rsidR="00CF1288" w:rsidP="68DE4E9E" w:rsidRDefault="68DE4E9E" w14:paraId="7475BB56" w14:textId="6083B463">
          <w:pPr>
            <w:pStyle w:val="INNH3"/>
            <w:tabs>
              <w:tab w:val="right" w:leader="dot" w:pos="9060"/>
            </w:tabs>
            <w:rPr>
              <w:rFonts w:eastAsiaTheme="minorEastAsia"/>
              <w:noProof/>
              <w:lang w:eastAsia="nb-NO"/>
            </w:rPr>
          </w:pPr>
          <w:hyperlink w:anchor="_Toc1064688512">
            <w:r w:rsidRPr="68DE4E9E">
              <w:rPr>
                <w:rStyle w:val="Hyperkobling"/>
              </w:rPr>
              <w:t>27 Fast inventar og utstyr</w:t>
            </w:r>
            <w:r w:rsidR="544B5C76">
              <w:tab/>
            </w:r>
            <w:r w:rsidR="544B5C76">
              <w:fldChar w:fldCharType="begin"/>
            </w:r>
            <w:r w:rsidR="544B5C76">
              <w:instrText>PAGEREF _Toc1064688512 \h</w:instrText>
            </w:r>
            <w:r w:rsidR="544B5C76">
              <w:fldChar w:fldCharType="separate"/>
            </w:r>
            <w:r w:rsidRPr="68DE4E9E">
              <w:rPr>
                <w:rStyle w:val="Hyperkobling"/>
              </w:rPr>
              <w:t>20</w:t>
            </w:r>
            <w:r w:rsidR="544B5C76">
              <w:fldChar w:fldCharType="end"/>
            </w:r>
          </w:hyperlink>
        </w:p>
        <w:p w:rsidR="00CF1288" w:rsidRDefault="00CF1288" w14:paraId="7545E6EB" w14:textId="2B88333B">
          <w:r>
            <w:rPr>
              <w:b/>
              <w:bCs/>
            </w:rPr>
            <w:fldChar w:fldCharType="end"/>
          </w:r>
        </w:p>
      </w:sdtContent>
    </w:sdt>
    <w:p w:rsidR="00554454" w:rsidRDefault="00554454" w14:paraId="70BB3186" w14:textId="77777777"/>
    <w:p w:rsidR="00554454" w:rsidRDefault="00554454" w14:paraId="2C0C21AA" w14:textId="77777777">
      <w:r>
        <w:br w:type="page"/>
      </w:r>
    </w:p>
    <w:p w:rsidRPr="00F0390D" w:rsidR="00CE39AA" w:rsidP="544B5C76" w:rsidRDefault="1B0032A2" w14:paraId="5CAC8515" w14:textId="0A63D125">
      <w:pPr>
        <w:pStyle w:val="Overskrift2"/>
      </w:pPr>
      <w:bookmarkStart w:name="_Toc226976966" w:id="0"/>
      <w:bookmarkStart w:name="_Toc1476100823" w:id="1"/>
      <w:r>
        <w:lastRenderedPageBreak/>
        <w:t>2 Bygning</w:t>
      </w:r>
      <w:bookmarkEnd w:id="0"/>
      <w:bookmarkEnd w:id="1"/>
      <w:r>
        <w:t xml:space="preserve"> </w:t>
      </w:r>
    </w:p>
    <w:p w:rsidRPr="00977249" w:rsidR="00554454" w:rsidP="544B5C76" w:rsidRDefault="1C80BCB3" w14:paraId="05C6796A" w14:textId="3CFC1104">
      <w:pPr>
        <w:pStyle w:val="Overskrift3"/>
      </w:pPr>
      <w:bookmarkStart w:name="_Toc226976967" w:id="2"/>
      <w:bookmarkStart w:name="_Toc1494947707" w:id="3"/>
      <w:r>
        <w:t>20 Generelt</w:t>
      </w:r>
      <w:bookmarkEnd w:id="2"/>
      <w:bookmarkEnd w:id="3"/>
      <w:r>
        <w:t xml:space="preserve"> </w:t>
      </w:r>
    </w:p>
    <w:p w:rsidRPr="00F0390D" w:rsidR="00942CD3" w:rsidP="5901224C" w:rsidRDefault="009B581C" w14:paraId="143EB48E" w14:textId="752973C2">
      <w:pPr>
        <w:rPr>
          <w:rStyle w:val="Boktittel"/>
          <w:i w:val="0"/>
          <w:iCs w:val="0"/>
          <w:sz w:val="22"/>
          <w:szCs w:val="22"/>
        </w:rPr>
      </w:pPr>
      <w:r w:rsidRPr="5901224C">
        <w:rPr>
          <w:rStyle w:val="Boktittel"/>
          <w:i w:val="0"/>
          <w:iCs w:val="0"/>
          <w:sz w:val="22"/>
          <w:szCs w:val="22"/>
        </w:rPr>
        <w:t>Generelle</w:t>
      </w:r>
      <w:r w:rsidRPr="5901224C">
        <w:rPr>
          <w:sz w:val="22"/>
          <w:szCs w:val="22"/>
        </w:rPr>
        <w:t xml:space="preserve"> </w:t>
      </w:r>
      <w:r w:rsidRPr="5901224C">
        <w:rPr>
          <w:rStyle w:val="Boktittel"/>
          <w:i w:val="0"/>
          <w:iCs w:val="0"/>
          <w:sz w:val="22"/>
          <w:szCs w:val="22"/>
        </w:rPr>
        <w:t>bestemmelser</w:t>
      </w:r>
      <w:r w:rsidRPr="5901224C">
        <w:rPr>
          <w:sz w:val="22"/>
          <w:szCs w:val="22"/>
        </w:rPr>
        <w:t xml:space="preserve"> </w:t>
      </w:r>
    </w:p>
    <w:p w:rsidRPr="00F0390D" w:rsidR="00EB0E71" w:rsidP="5901224C" w:rsidRDefault="095FD860" w14:paraId="6CF56981" w14:textId="3868A20D">
      <w:pPr>
        <w:rPr>
          <w:sz w:val="22"/>
          <w:szCs w:val="22"/>
        </w:rPr>
      </w:pPr>
      <w:r w:rsidRPr="030CD212">
        <w:rPr>
          <w:sz w:val="22"/>
          <w:szCs w:val="22"/>
        </w:rPr>
        <w:t xml:space="preserve">For generelle </w:t>
      </w:r>
      <w:r w:rsidRPr="030CD212" w:rsidR="08220BEC">
        <w:rPr>
          <w:sz w:val="22"/>
          <w:szCs w:val="22"/>
        </w:rPr>
        <w:t>kontraktsbestemmelser</w:t>
      </w:r>
      <w:r w:rsidRPr="030CD212">
        <w:rPr>
          <w:sz w:val="22"/>
          <w:szCs w:val="22"/>
        </w:rPr>
        <w:t xml:space="preserve"> vises det til</w:t>
      </w:r>
      <w:r w:rsidRPr="030CD212" w:rsidR="0EAF1048">
        <w:rPr>
          <w:sz w:val="22"/>
          <w:szCs w:val="22"/>
        </w:rPr>
        <w:t xml:space="preserve"> Del </w:t>
      </w:r>
      <w:r w:rsidR="00CB1468">
        <w:rPr>
          <w:sz w:val="22"/>
          <w:szCs w:val="22"/>
        </w:rPr>
        <w:t>II</w:t>
      </w:r>
      <w:r w:rsidRPr="030CD212" w:rsidR="18E6193E">
        <w:rPr>
          <w:sz w:val="22"/>
          <w:szCs w:val="22"/>
        </w:rPr>
        <w:t xml:space="preserve"> – </w:t>
      </w:r>
      <w:proofErr w:type="spellStart"/>
      <w:r w:rsidRPr="030CD212" w:rsidR="18E6193E">
        <w:rPr>
          <w:i/>
          <w:iCs/>
          <w:sz w:val="22"/>
          <w:szCs w:val="22"/>
        </w:rPr>
        <w:t>Kontraktsgrunnlaget</w:t>
      </w:r>
      <w:proofErr w:type="spellEnd"/>
      <w:r w:rsidRPr="030CD212" w:rsidR="18E6193E">
        <w:rPr>
          <w:i/>
          <w:iCs/>
          <w:sz w:val="22"/>
          <w:szCs w:val="22"/>
        </w:rPr>
        <w:t xml:space="preserve">, </w:t>
      </w:r>
      <w:r w:rsidRPr="030CD212">
        <w:rPr>
          <w:i/>
          <w:iCs/>
          <w:sz w:val="22"/>
          <w:szCs w:val="22"/>
        </w:rPr>
        <w:t>A</w:t>
      </w:r>
      <w:r w:rsidRPr="030CD212" w:rsidR="036EA9BD">
        <w:rPr>
          <w:i/>
          <w:iCs/>
          <w:sz w:val="22"/>
          <w:szCs w:val="22"/>
        </w:rPr>
        <w:t>.</w:t>
      </w:r>
      <w:r w:rsidRPr="030CD212">
        <w:rPr>
          <w:i/>
          <w:iCs/>
          <w:sz w:val="22"/>
          <w:szCs w:val="22"/>
        </w:rPr>
        <w:t xml:space="preserve"> Generell del</w:t>
      </w:r>
      <w:r w:rsidRPr="030CD212" w:rsidR="64A98F65">
        <w:rPr>
          <w:sz w:val="22"/>
          <w:szCs w:val="22"/>
        </w:rPr>
        <w:t xml:space="preserve">, med vedlegg. </w:t>
      </w:r>
    </w:p>
    <w:p w:rsidRPr="00F0390D" w:rsidR="00EB0E71" w:rsidP="62273061" w:rsidRDefault="095FD860" w14:paraId="23E61A44" w14:textId="759962DB">
      <w:pPr>
        <w:rPr>
          <w:sz w:val="22"/>
          <w:szCs w:val="22"/>
        </w:rPr>
      </w:pPr>
      <w:r w:rsidRPr="030CD212">
        <w:rPr>
          <w:sz w:val="22"/>
          <w:szCs w:val="22"/>
        </w:rPr>
        <w:t xml:space="preserve">For </w:t>
      </w:r>
      <w:r w:rsidRPr="030CD212" w:rsidR="0795F077">
        <w:rPr>
          <w:sz w:val="22"/>
          <w:szCs w:val="22"/>
        </w:rPr>
        <w:t>alminnelige</w:t>
      </w:r>
      <w:r w:rsidRPr="030CD212">
        <w:rPr>
          <w:sz w:val="22"/>
          <w:szCs w:val="22"/>
        </w:rPr>
        <w:t xml:space="preserve"> og </w:t>
      </w:r>
      <w:r w:rsidRPr="030CD212" w:rsidR="2F9169F8">
        <w:rPr>
          <w:sz w:val="22"/>
          <w:szCs w:val="22"/>
        </w:rPr>
        <w:t>spesi</w:t>
      </w:r>
      <w:r w:rsidRPr="030CD212" w:rsidR="739066B3">
        <w:rPr>
          <w:sz w:val="22"/>
          <w:szCs w:val="22"/>
        </w:rPr>
        <w:t>e</w:t>
      </w:r>
      <w:r w:rsidRPr="030CD212" w:rsidR="2F9169F8">
        <w:rPr>
          <w:sz w:val="22"/>
          <w:szCs w:val="22"/>
        </w:rPr>
        <w:t>lle kontrakts</w:t>
      </w:r>
      <w:r w:rsidRPr="030CD212">
        <w:rPr>
          <w:sz w:val="22"/>
          <w:szCs w:val="22"/>
        </w:rPr>
        <w:t>bestemmelser vises det til</w:t>
      </w:r>
      <w:r w:rsidRPr="030CD212" w:rsidR="4D48C837">
        <w:rPr>
          <w:sz w:val="22"/>
          <w:szCs w:val="22"/>
        </w:rPr>
        <w:t xml:space="preserve"> </w:t>
      </w:r>
      <w:r w:rsidRPr="030CD212" w:rsidR="78C1A098">
        <w:rPr>
          <w:sz w:val="22"/>
          <w:szCs w:val="22"/>
        </w:rPr>
        <w:t>D</w:t>
      </w:r>
      <w:r w:rsidRPr="030CD212">
        <w:rPr>
          <w:sz w:val="22"/>
          <w:szCs w:val="22"/>
        </w:rPr>
        <w:t xml:space="preserve">el </w:t>
      </w:r>
      <w:r w:rsidR="00CB1468">
        <w:rPr>
          <w:sz w:val="22"/>
          <w:szCs w:val="22"/>
        </w:rPr>
        <w:t>II</w:t>
      </w:r>
      <w:r w:rsidRPr="030CD212" w:rsidR="715E1FAA">
        <w:rPr>
          <w:sz w:val="22"/>
          <w:szCs w:val="22"/>
        </w:rPr>
        <w:t xml:space="preserve"> – </w:t>
      </w:r>
      <w:proofErr w:type="spellStart"/>
      <w:r w:rsidRPr="030CD212" w:rsidR="715E1FAA">
        <w:rPr>
          <w:i/>
          <w:iCs/>
          <w:sz w:val="22"/>
          <w:szCs w:val="22"/>
        </w:rPr>
        <w:t>Kontraktsgrunnlaget</w:t>
      </w:r>
      <w:proofErr w:type="spellEnd"/>
      <w:r w:rsidRPr="030CD212" w:rsidR="715E1FAA">
        <w:rPr>
          <w:i/>
          <w:iCs/>
          <w:sz w:val="22"/>
          <w:szCs w:val="22"/>
        </w:rPr>
        <w:t>, B. Kontraktsbestemmelser</w:t>
      </w:r>
      <w:r w:rsidRPr="030CD212" w:rsidR="715E1FAA">
        <w:rPr>
          <w:sz w:val="22"/>
          <w:szCs w:val="22"/>
        </w:rPr>
        <w:t xml:space="preserve">. </w:t>
      </w:r>
    </w:p>
    <w:p w:rsidRPr="00F0390D" w:rsidR="00EB0E71" w:rsidP="544B5C76" w:rsidRDefault="009B581C" w14:paraId="3BC897DA" w14:textId="1951AD25">
      <w:pPr>
        <w:spacing w:before="240" w:after="240"/>
        <w:rPr>
          <w:sz w:val="22"/>
          <w:szCs w:val="22"/>
        </w:rPr>
      </w:pPr>
      <w:r w:rsidRPr="544B5C76">
        <w:rPr>
          <w:sz w:val="22"/>
          <w:szCs w:val="22"/>
        </w:rPr>
        <w:t xml:space="preserve">Det forutsettes at alle tilbydere setter seg grundig inn i samtlige dokumenter som inngår i </w:t>
      </w:r>
      <w:r w:rsidRPr="544B5C76">
        <w:rPr>
          <w:rFonts w:eastAsiaTheme="minorEastAsia"/>
          <w:sz w:val="22"/>
          <w:szCs w:val="22"/>
        </w:rPr>
        <w:t>prosjektgrunnlaget.</w:t>
      </w:r>
    </w:p>
    <w:p w:rsidR="00F4734B" w:rsidP="030CD212" w:rsidRDefault="18E550A2" w14:paraId="7273EB29" w14:textId="769C7BBA">
      <w:pPr>
        <w:rPr>
          <w:rFonts w:eastAsiaTheme="minorEastAsia"/>
          <w:sz w:val="22"/>
          <w:szCs w:val="22"/>
        </w:rPr>
      </w:pPr>
      <w:r w:rsidRPr="030CD212">
        <w:rPr>
          <w:rFonts w:eastAsiaTheme="minorEastAsia"/>
          <w:sz w:val="22"/>
          <w:szCs w:val="22"/>
        </w:rPr>
        <w:t>Valg av tekniske løsninger og materialer for tilbygget skal så langt som mulig bygge videre på eksisterende tekniske løsninger og utførelser i det eksisterende bygget.</w:t>
      </w:r>
      <w:r w:rsidR="00F4734B">
        <w:br/>
      </w:r>
      <w:r w:rsidR="00F4734B">
        <w:br/>
      </w:r>
      <w:r w:rsidRPr="030CD212" w:rsidR="00420AB3">
        <w:rPr>
          <w:rStyle w:val="Boktittel"/>
          <w:i w:val="0"/>
          <w:iCs w:val="0"/>
          <w:sz w:val="22"/>
          <w:szCs w:val="22"/>
        </w:rPr>
        <w:t>Laster og beregninger</w:t>
      </w:r>
      <w:r w:rsidRPr="030CD212" w:rsidR="00420AB3">
        <w:rPr>
          <w:rStyle w:val="Boktittel"/>
          <w:sz w:val="22"/>
          <w:szCs w:val="22"/>
        </w:rPr>
        <w:t xml:space="preserve"> </w:t>
      </w:r>
      <w:r w:rsidR="00F4734B">
        <w:br/>
      </w:r>
      <w:r w:rsidRPr="030CD212" w:rsidR="088427FB">
        <w:rPr>
          <w:rFonts w:eastAsiaTheme="minorEastAsia"/>
          <w:sz w:val="22"/>
          <w:szCs w:val="22"/>
        </w:rPr>
        <w:t>T</w:t>
      </w:r>
      <w:r w:rsidRPr="030CD212" w:rsidR="2A964DA5">
        <w:rPr>
          <w:rFonts w:eastAsiaTheme="minorEastAsia"/>
          <w:sz w:val="22"/>
          <w:szCs w:val="22"/>
        </w:rPr>
        <w:t>i</w:t>
      </w:r>
      <w:r w:rsidRPr="030CD212" w:rsidR="088427FB">
        <w:rPr>
          <w:rFonts w:eastAsiaTheme="minorEastAsia"/>
          <w:sz w:val="22"/>
          <w:szCs w:val="22"/>
        </w:rPr>
        <w:t>lbygget</w:t>
      </w:r>
      <w:r w:rsidRPr="030CD212" w:rsidR="00EB0E71">
        <w:rPr>
          <w:rFonts w:eastAsiaTheme="minorEastAsia"/>
          <w:sz w:val="22"/>
          <w:szCs w:val="22"/>
        </w:rPr>
        <w:t xml:space="preserve"> skal prosjekteres og utføres slik at det oppnås tilstrekkelig sikkerhet mot brudd, samt tilstrekkelig stivhet og stabilitet for laster som kan oppstå ved forutsatt bruk.</w:t>
      </w:r>
    </w:p>
    <w:p w:rsidR="00F4734B" w:rsidP="030CD212" w:rsidRDefault="00EB0E71" w14:paraId="0C7580C0" w14:textId="3A6E1D06">
      <w:pPr>
        <w:rPr>
          <w:rFonts w:eastAsiaTheme="minorEastAsia"/>
          <w:sz w:val="22"/>
          <w:szCs w:val="22"/>
        </w:rPr>
      </w:pPr>
      <w:r w:rsidRPr="030CD212">
        <w:rPr>
          <w:rFonts w:eastAsiaTheme="minorEastAsia"/>
          <w:sz w:val="22"/>
          <w:szCs w:val="22"/>
        </w:rPr>
        <w:t>Prosjektering av konstruksjoner skal utføres i henhold til gjeldende Eurokoder i serien NS-EN 1990–1999 med tilhørende nasjonale tillegg (NA).</w:t>
      </w:r>
      <w:r>
        <w:br/>
      </w:r>
      <w:r>
        <w:br/>
      </w:r>
      <w:r w:rsidRPr="030CD212" w:rsidR="00F4734B">
        <w:rPr>
          <w:b/>
          <w:bCs/>
          <w:sz w:val="22"/>
          <w:szCs w:val="22"/>
        </w:rPr>
        <w:t xml:space="preserve">Sikkerhet mot personskader </w:t>
      </w:r>
      <w:r>
        <w:br/>
      </w:r>
      <w:r w:rsidRPr="030CD212" w:rsidR="5E23FDD1">
        <w:rPr>
          <w:rFonts w:eastAsiaTheme="minorEastAsia"/>
          <w:sz w:val="22"/>
          <w:szCs w:val="22"/>
        </w:rPr>
        <w:t>Tilbygget skal prosjekteres og utføres slik at sikkerheten for brukere og ansatte ivaretas.</w:t>
      </w:r>
    </w:p>
    <w:p w:rsidR="5E23FDD1" w:rsidP="030CD212" w:rsidRDefault="5E23FDD1" w14:paraId="4E532A87" w14:textId="0552CDB6">
      <w:pPr>
        <w:rPr>
          <w:rFonts w:eastAsiaTheme="minorEastAsia"/>
          <w:sz w:val="22"/>
          <w:szCs w:val="22"/>
        </w:rPr>
      </w:pPr>
      <w:r w:rsidRPr="030CD212">
        <w:rPr>
          <w:rFonts w:eastAsiaTheme="minorEastAsia"/>
          <w:sz w:val="22"/>
          <w:szCs w:val="22"/>
        </w:rPr>
        <w:t>Krav i forskrift om fysisk sikkerhet i krisesentertilbudet skal legges til grunn.</w:t>
      </w:r>
    </w:p>
    <w:p w:rsidR="5E23FDD1" w:rsidP="030CD212" w:rsidRDefault="7E96F5AA" w14:paraId="3C0513D8" w14:textId="2AC61FEA">
      <w:pPr>
        <w:rPr>
          <w:rFonts w:eastAsiaTheme="minorEastAsia"/>
          <w:sz w:val="22"/>
          <w:szCs w:val="22"/>
        </w:rPr>
      </w:pPr>
      <w:r w:rsidRPr="030CD212">
        <w:rPr>
          <w:rFonts w:eastAsiaTheme="minorEastAsia"/>
          <w:sz w:val="22"/>
          <w:szCs w:val="22"/>
        </w:rPr>
        <w:t>Det skal etableres løsninger som sikrer trygg og kontrollert adkomst til bygget (sluseprinsipp), samt tiltak mot innbrudd, herunder</w:t>
      </w:r>
      <w:r w:rsidRPr="030CD212" w:rsidR="0F1DF1D1">
        <w:rPr>
          <w:rFonts w:eastAsiaTheme="minorEastAsia"/>
          <w:sz w:val="22"/>
          <w:szCs w:val="22"/>
        </w:rPr>
        <w:t xml:space="preserve"> </w:t>
      </w:r>
      <w:r w:rsidRPr="030CD212">
        <w:rPr>
          <w:rFonts w:eastAsiaTheme="minorEastAsia"/>
          <w:sz w:val="22"/>
          <w:szCs w:val="22"/>
        </w:rPr>
        <w:t>sikre vindusløsninger.</w:t>
      </w:r>
    </w:p>
    <w:p w:rsidRPr="00F0390D" w:rsidR="001710D4" w:rsidP="544B5C76" w:rsidRDefault="001710D4" w14:paraId="60638764" w14:textId="3B5F7FC8">
      <w:pPr>
        <w:pStyle w:val="Ingenmellomrom"/>
        <w:rPr>
          <w:color w:val="BF4E14" w:themeColor="accent2" w:themeShade="BF"/>
          <w:sz w:val="22"/>
          <w:szCs w:val="22"/>
        </w:rPr>
      </w:pPr>
      <w:r>
        <w:br/>
      </w:r>
      <w:r w:rsidRPr="544B5C76">
        <w:rPr>
          <w:b/>
          <w:bCs/>
          <w:sz w:val="22"/>
          <w:szCs w:val="22"/>
        </w:rPr>
        <w:t>Energi og miljø</w:t>
      </w:r>
    </w:p>
    <w:p w:rsidR="6A926E84" w:rsidP="030CD212" w:rsidRDefault="27AE7A4F" w14:paraId="484FF180" w14:textId="7A1EF59E">
      <w:pPr>
        <w:rPr>
          <w:rFonts w:eastAsiaTheme="minorEastAsia"/>
          <w:sz w:val="22"/>
          <w:szCs w:val="22"/>
        </w:rPr>
      </w:pPr>
      <w:r w:rsidRPr="030CD212">
        <w:rPr>
          <w:rFonts w:eastAsiaTheme="minorEastAsia"/>
          <w:sz w:val="22"/>
          <w:szCs w:val="22"/>
        </w:rPr>
        <w:t>Prosjektet</w:t>
      </w:r>
      <w:r w:rsidRPr="030CD212" w:rsidR="6A926E84">
        <w:rPr>
          <w:rFonts w:eastAsiaTheme="minorEastAsia"/>
          <w:sz w:val="22"/>
          <w:szCs w:val="22"/>
        </w:rPr>
        <w:t xml:space="preserve"> er ikke underlagt særskilt sertifiseringsordning for miljø, men skal prosjekteres og utføres i tråd med gjeldende krav i TEK17</w:t>
      </w:r>
      <w:r w:rsidRPr="030CD212" w:rsidR="7CC14A80">
        <w:rPr>
          <w:rFonts w:eastAsiaTheme="minorEastAsia"/>
          <w:sz w:val="22"/>
          <w:szCs w:val="22"/>
        </w:rPr>
        <w:t>.</w:t>
      </w:r>
    </w:p>
    <w:p w:rsidR="78E8C00D" w:rsidP="4A8F3978" w:rsidRDefault="228A517F" w14:paraId="7F98FE3E" w14:textId="63CBDD9F">
      <w:pPr>
        <w:spacing w:before="240" w:after="240"/>
        <w:rPr>
          <w:rFonts w:ascii="Aptos" w:hAnsi="Aptos" w:eastAsia="Aptos" w:cs="Aptos"/>
          <w:sz w:val="22"/>
          <w:szCs w:val="22"/>
        </w:rPr>
      </w:pPr>
      <w:r w:rsidRPr="66782402">
        <w:rPr>
          <w:rFonts w:eastAsiaTheme="minorEastAsia"/>
          <w:sz w:val="22"/>
          <w:szCs w:val="22"/>
        </w:rPr>
        <w:t xml:space="preserve">Ut over det vises det til krava beskrevet i konkurransegrunnlagets </w:t>
      </w:r>
      <w:r w:rsidRPr="66782402" w:rsidR="12150F79">
        <w:rPr>
          <w:rFonts w:eastAsiaTheme="minorEastAsia"/>
          <w:sz w:val="22"/>
          <w:szCs w:val="22"/>
        </w:rPr>
        <w:t>D</w:t>
      </w:r>
      <w:r w:rsidRPr="66782402">
        <w:rPr>
          <w:rFonts w:eastAsiaTheme="minorEastAsia"/>
          <w:sz w:val="22"/>
          <w:szCs w:val="22"/>
        </w:rPr>
        <w:t xml:space="preserve">el </w:t>
      </w:r>
      <w:r w:rsidR="00CB1468">
        <w:rPr>
          <w:rFonts w:eastAsiaTheme="minorEastAsia"/>
          <w:sz w:val="22"/>
          <w:szCs w:val="22"/>
        </w:rPr>
        <w:t>II</w:t>
      </w:r>
      <w:r w:rsidRPr="66782402">
        <w:rPr>
          <w:rFonts w:eastAsiaTheme="minorEastAsia"/>
          <w:sz w:val="22"/>
          <w:szCs w:val="22"/>
        </w:rPr>
        <w:t>,</w:t>
      </w:r>
      <w:r w:rsidRPr="66782402">
        <w:rPr>
          <w:rFonts w:ascii="Aptos" w:hAnsi="Aptos" w:eastAsia="Aptos" w:cs="Aptos"/>
          <w:sz w:val="22"/>
          <w:szCs w:val="22"/>
        </w:rPr>
        <w:t xml:space="preserve"> </w:t>
      </w:r>
      <w:r w:rsidRPr="66782402">
        <w:rPr>
          <w:rFonts w:ascii="Aptos" w:hAnsi="Aptos" w:eastAsia="Aptos" w:cs="Aptos"/>
          <w:i/>
          <w:iCs/>
          <w:sz w:val="22"/>
          <w:szCs w:val="22"/>
        </w:rPr>
        <w:t xml:space="preserve">C.2. </w:t>
      </w:r>
      <w:r w:rsidRPr="66782402" w:rsidR="3B72584E">
        <w:rPr>
          <w:rFonts w:ascii="Aptos" w:hAnsi="Aptos" w:eastAsia="Aptos" w:cs="Aptos"/>
          <w:i/>
          <w:iCs/>
          <w:sz w:val="22"/>
          <w:szCs w:val="22"/>
        </w:rPr>
        <w:t>Teknisk beskrivelse, Miljø- og klimakrav</w:t>
      </w:r>
      <w:r w:rsidRPr="66782402" w:rsidR="3B72584E">
        <w:rPr>
          <w:rFonts w:ascii="Aptos" w:hAnsi="Aptos" w:eastAsia="Aptos" w:cs="Aptos"/>
          <w:sz w:val="22"/>
          <w:szCs w:val="22"/>
        </w:rPr>
        <w:t>.</w:t>
      </w:r>
    </w:p>
    <w:p w:rsidRPr="00F0390D" w:rsidR="00935BF4" w:rsidP="5901224C" w:rsidRDefault="008A107A" w14:paraId="389EFF35" w14:textId="7D0D2572">
      <w:r>
        <w:br w:type="page"/>
      </w:r>
    </w:p>
    <w:p w:rsidRPr="00F0390D" w:rsidR="00935BF4" w:rsidP="544B5C76" w:rsidRDefault="62E46B67" w14:paraId="2773E814" w14:textId="0918C831">
      <w:pPr>
        <w:pStyle w:val="Overskrift3"/>
        <w:rPr>
          <w:rStyle w:val="Sterk"/>
          <w:b w:val="0"/>
          <w:bCs w:val="0"/>
          <w:sz w:val="22"/>
          <w:szCs w:val="22"/>
        </w:rPr>
      </w:pPr>
      <w:bookmarkStart w:name="_Toc686840876" w:id="4"/>
      <w:r>
        <w:lastRenderedPageBreak/>
        <w:t>21</w:t>
      </w:r>
      <w:r w:rsidR="359E8330">
        <w:t xml:space="preserve"> Grunn og fundamenter</w:t>
      </w:r>
      <w:bookmarkEnd w:id="4"/>
      <w:r w:rsidR="359E8330">
        <w:t xml:space="preserve"> </w:t>
      </w:r>
    </w:p>
    <w:p w:rsidR="0BB53457" w:rsidP="030CD212" w:rsidRDefault="3F72209D" w14:paraId="6A0CD2B2" w14:textId="3BC76AEA">
      <w:pPr>
        <w:rPr>
          <w:rFonts w:eastAsiaTheme="minorEastAsia"/>
          <w:sz w:val="22"/>
          <w:szCs w:val="22"/>
        </w:rPr>
      </w:pPr>
      <w:r w:rsidRPr="030CD212">
        <w:rPr>
          <w:rFonts w:eastAsiaTheme="minorEastAsia"/>
          <w:sz w:val="22"/>
          <w:szCs w:val="22"/>
        </w:rPr>
        <w:t xml:space="preserve">Det foreligger ikke kjente grunnundersøkelser </w:t>
      </w:r>
      <w:r w:rsidRPr="030CD212" w:rsidR="69708FC4">
        <w:rPr>
          <w:rFonts w:eastAsiaTheme="minorEastAsia"/>
          <w:sz w:val="22"/>
          <w:szCs w:val="22"/>
        </w:rPr>
        <w:t xml:space="preserve">på østsiden av </w:t>
      </w:r>
      <w:r w:rsidRPr="030CD212">
        <w:rPr>
          <w:rFonts w:eastAsiaTheme="minorEastAsia"/>
          <w:sz w:val="22"/>
          <w:szCs w:val="22"/>
        </w:rPr>
        <w:t xml:space="preserve">tomten. </w:t>
      </w:r>
      <w:r w:rsidRPr="030CD212" w:rsidR="6FB8A7AC">
        <w:rPr>
          <w:rFonts w:eastAsiaTheme="minorEastAsia"/>
          <w:sz w:val="22"/>
          <w:szCs w:val="22"/>
        </w:rPr>
        <w:t xml:space="preserve">Det kan imidlertid antas at det er fjell i grunnen. En geoteknisk vurdering fra 2016 viser til fjellmasser på vestsiden av tomten (jf.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32A9749E">
        <w:rPr>
          <w:rFonts w:eastAsiaTheme="minorEastAsia"/>
          <w:i/>
          <w:iCs/>
          <w:sz w:val="22"/>
          <w:szCs w:val="22"/>
        </w:rPr>
        <w:t>V</w:t>
      </w:r>
      <w:r w:rsidRPr="030CD212" w:rsidR="6FB8A7AC">
        <w:rPr>
          <w:rFonts w:eastAsiaTheme="minorEastAsia"/>
          <w:i/>
          <w:iCs/>
          <w:sz w:val="22"/>
          <w:szCs w:val="22"/>
        </w:rPr>
        <w:t xml:space="preserve">edlegg </w:t>
      </w:r>
      <w:r w:rsidRPr="030CD212" w:rsidR="35EACA95">
        <w:rPr>
          <w:rFonts w:eastAsiaTheme="minorEastAsia"/>
          <w:i/>
          <w:iCs/>
          <w:sz w:val="22"/>
          <w:szCs w:val="22"/>
        </w:rPr>
        <w:t>C</w:t>
      </w:r>
      <w:r w:rsidRPr="030CD212" w:rsidR="6FB8A7AC">
        <w:rPr>
          <w:rFonts w:eastAsiaTheme="minorEastAsia"/>
          <w:i/>
          <w:iCs/>
          <w:sz w:val="22"/>
          <w:szCs w:val="22"/>
        </w:rPr>
        <w:t xml:space="preserve">13 – </w:t>
      </w:r>
      <w:r w:rsidRPr="030CD212" w:rsidR="35510FA9">
        <w:rPr>
          <w:rFonts w:eastAsiaTheme="minorEastAsia"/>
          <w:i/>
          <w:iCs/>
          <w:sz w:val="22"/>
          <w:szCs w:val="22"/>
        </w:rPr>
        <w:t>G</w:t>
      </w:r>
      <w:r w:rsidRPr="030CD212" w:rsidR="6FB8A7AC">
        <w:rPr>
          <w:rFonts w:eastAsiaTheme="minorEastAsia"/>
          <w:i/>
          <w:iCs/>
          <w:sz w:val="22"/>
          <w:szCs w:val="22"/>
        </w:rPr>
        <w:t>eoteknisk vurdering eksisterende bygg</w:t>
      </w:r>
      <w:r w:rsidRPr="030CD212" w:rsidR="6FB8A7AC">
        <w:rPr>
          <w:rFonts w:eastAsiaTheme="minorEastAsia"/>
          <w:sz w:val="22"/>
          <w:szCs w:val="22"/>
        </w:rPr>
        <w:t>). Totalentreprenøren er selv ansvarlig for å innhente og vurdere nødvendig dokumentasjon om grunnforholdene.</w:t>
      </w:r>
    </w:p>
    <w:p w:rsidR="680221CF" w:rsidP="030CD212" w:rsidRDefault="680221CF" w14:paraId="32AD60CF" w14:textId="71EE5904">
      <w:pPr>
        <w:rPr>
          <w:rFonts w:eastAsiaTheme="minorEastAsia"/>
          <w:sz w:val="22"/>
          <w:szCs w:val="22"/>
        </w:rPr>
      </w:pPr>
      <w:r w:rsidRPr="030CD212">
        <w:rPr>
          <w:rFonts w:eastAsiaTheme="minorEastAsia"/>
          <w:sz w:val="22"/>
          <w:szCs w:val="22"/>
        </w:rPr>
        <w:t>Alle nødvendige grunnarbeider, herunder eventuell masseutskifting, skal inngå i tilbudet. Totalentreprenøren skal sette seg grundig inn i forholdene på stedet og foreta nødvendige vurderinger og kalkulasjoner ved inngivelse av tilbud.</w:t>
      </w:r>
    </w:p>
    <w:p w:rsidR="680221CF" w:rsidP="030CD212" w:rsidRDefault="680221CF" w14:paraId="5812E1F5" w14:textId="57772238">
      <w:pPr>
        <w:rPr>
          <w:rFonts w:eastAsiaTheme="minorEastAsia"/>
          <w:sz w:val="22"/>
          <w:szCs w:val="22"/>
        </w:rPr>
      </w:pPr>
      <w:r w:rsidRPr="030CD212">
        <w:rPr>
          <w:rFonts w:eastAsiaTheme="minorEastAsia"/>
          <w:sz w:val="22"/>
          <w:szCs w:val="22"/>
        </w:rPr>
        <w:t>Alle arealer som berøres av anleggsarbeidene, herunder rigg- og lagerområder, oppstillingsplasser, anleggsveger samt berørte asfalt- og grøntarealer, skal istandsettes og tilbakeføres til minst opprinnelig standard.</w:t>
      </w:r>
    </w:p>
    <w:p w:rsidRPr="00F0390D" w:rsidR="00244F7B" w:rsidP="00977249" w:rsidRDefault="008A1979" w14:paraId="65BEB611" w14:textId="0E7FA911">
      <w:pPr>
        <w:pStyle w:val="Overskrift4"/>
      </w:pPr>
      <w:bookmarkStart w:name="_Toc226976969" w:id="5"/>
      <w:r>
        <w:t xml:space="preserve">211 </w:t>
      </w:r>
      <w:r w:rsidR="002E0D7B">
        <w:t>Klargjøring av tomt</w:t>
      </w:r>
      <w:bookmarkEnd w:id="5"/>
      <w:r w:rsidR="002E0D7B">
        <w:t xml:space="preserve"> </w:t>
      </w:r>
    </w:p>
    <w:p w:rsidRPr="00F0390D" w:rsidR="002E0D7B" w:rsidP="030CD212" w:rsidRDefault="0210980C" w14:paraId="5B32A380" w14:textId="7A8B6241">
      <w:pPr>
        <w:rPr>
          <w:rFonts w:eastAsiaTheme="minorEastAsia"/>
          <w:sz w:val="22"/>
          <w:szCs w:val="22"/>
        </w:rPr>
      </w:pPr>
      <w:r w:rsidRPr="030CD212">
        <w:rPr>
          <w:rFonts w:eastAsiaTheme="minorEastAsia"/>
          <w:sz w:val="22"/>
          <w:szCs w:val="22"/>
        </w:rPr>
        <w:t>Totalentreprenøren er ansvarlig for å gjennomføre nødvendige undersøkelser og inkludere nødvendige tiltak. Dette omfatter blant annet kartlegging av eksisterende konstruksjoner, rør og kabler i grunnen før oppstart. Eventuelle kostnader knyttet til omlegginger skal inngå i tilbudet.</w:t>
      </w:r>
    </w:p>
    <w:p w:rsidR="45A1C1C4" w:rsidP="030CD212" w:rsidRDefault="2EDE48C6" w14:paraId="462CE65B" w14:textId="0BF153F1">
      <w:pPr>
        <w:rPr>
          <w:rFonts w:ascii="Aptos" w:hAnsi="Aptos" w:eastAsia="Aptos" w:cs="Aptos"/>
          <w:sz w:val="22"/>
          <w:szCs w:val="22"/>
        </w:rPr>
      </w:pPr>
      <w:r w:rsidRPr="030CD212">
        <w:rPr>
          <w:rFonts w:eastAsiaTheme="minorEastAsia"/>
          <w:sz w:val="22"/>
          <w:szCs w:val="22"/>
        </w:rPr>
        <w:t xml:space="preserve">Masser som kan gjenbrukes, skal mellomlagres på </w:t>
      </w:r>
      <w:r w:rsidRPr="030CD212" w:rsidR="12601E32">
        <w:rPr>
          <w:rFonts w:eastAsiaTheme="minorEastAsia"/>
          <w:sz w:val="22"/>
          <w:szCs w:val="22"/>
        </w:rPr>
        <w:t xml:space="preserve">egnet </w:t>
      </w:r>
      <w:r w:rsidRPr="030CD212">
        <w:rPr>
          <w:rFonts w:eastAsiaTheme="minorEastAsia"/>
          <w:sz w:val="22"/>
          <w:szCs w:val="22"/>
        </w:rPr>
        <w:t>stedet</w:t>
      </w:r>
      <w:r w:rsidRPr="030CD212" w:rsidR="52B6153A">
        <w:rPr>
          <w:rFonts w:eastAsiaTheme="minorEastAsia"/>
          <w:sz w:val="22"/>
          <w:szCs w:val="22"/>
        </w:rPr>
        <w:t>.</w:t>
      </w:r>
      <w:r w:rsidRPr="030CD212" w:rsidR="055EA773">
        <w:rPr>
          <w:rFonts w:eastAsiaTheme="minorEastAsia"/>
          <w:sz w:val="22"/>
          <w:szCs w:val="22"/>
        </w:rPr>
        <w:t xml:space="preserve"> </w:t>
      </w:r>
      <w:r w:rsidRPr="030CD212" w:rsidR="0EC4542C">
        <w:rPr>
          <w:rFonts w:eastAsiaTheme="minorEastAsia"/>
          <w:sz w:val="22"/>
          <w:szCs w:val="22"/>
        </w:rPr>
        <w:t>Overskuddsmasser</w:t>
      </w:r>
      <w:r w:rsidRPr="030CD212" w:rsidR="60DBA9E7">
        <w:rPr>
          <w:rFonts w:eastAsiaTheme="minorEastAsia"/>
          <w:sz w:val="22"/>
          <w:szCs w:val="22"/>
        </w:rPr>
        <w:t xml:space="preserve"> leveres til</w:t>
      </w:r>
      <w:r w:rsidRPr="030CD212" w:rsidR="083C4F58">
        <w:rPr>
          <w:rFonts w:eastAsiaTheme="minorEastAsia"/>
          <w:sz w:val="22"/>
          <w:szCs w:val="22"/>
        </w:rPr>
        <w:t xml:space="preserve"> </w:t>
      </w:r>
      <w:r w:rsidRPr="030CD212" w:rsidR="60DBA9E7">
        <w:rPr>
          <w:rFonts w:eastAsiaTheme="minorEastAsia"/>
          <w:sz w:val="22"/>
          <w:szCs w:val="22"/>
        </w:rPr>
        <w:t xml:space="preserve">godkjent </w:t>
      </w:r>
      <w:r w:rsidRPr="030CD212" w:rsidR="1E979B0D">
        <w:rPr>
          <w:rFonts w:eastAsiaTheme="minorEastAsia"/>
          <w:sz w:val="22"/>
          <w:szCs w:val="22"/>
        </w:rPr>
        <w:t>deponi</w:t>
      </w:r>
      <w:r w:rsidRPr="030CD212" w:rsidR="60DBA9E7">
        <w:rPr>
          <w:rFonts w:eastAsiaTheme="minorEastAsia"/>
          <w:sz w:val="22"/>
          <w:szCs w:val="22"/>
        </w:rPr>
        <w:t xml:space="preserve">. </w:t>
      </w:r>
    </w:p>
    <w:p w:rsidRPr="00F0390D" w:rsidR="002E0D7B" w:rsidP="00977249" w:rsidRDefault="00793A86" w14:paraId="402129CD" w14:textId="419EC93C">
      <w:pPr>
        <w:pStyle w:val="Overskrift4"/>
      </w:pPr>
      <w:bookmarkStart w:name="_Toc226976970" w:id="6"/>
      <w:r>
        <w:t>212 Byggegrop</w:t>
      </w:r>
      <w:bookmarkEnd w:id="6"/>
      <w:r>
        <w:t xml:space="preserve"> </w:t>
      </w:r>
    </w:p>
    <w:p w:rsidRPr="00F0390D" w:rsidR="00793A86" w:rsidP="030CD212" w:rsidRDefault="66AA583A" w14:paraId="6451D5E8" w14:textId="13F12563">
      <w:pPr>
        <w:rPr>
          <w:rFonts w:ascii="Aptos" w:hAnsi="Aptos" w:eastAsia="Aptos" w:cs="Aptos"/>
          <w:sz w:val="22"/>
          <w:szCs w:val="22"/>
        </w:rPr>
      </w:pPr>
      <w:r w:rsidRPr="030CD212">
        <w:rPr>
          <w:rFonts w:eastAsiaTheme="minorEastAsia"/>
          <w:sz w:val="22"/>
          <w:szCs w:val="22"/>
        </w:rPr>
        <w:t>Ved utgraving av byggegrop inntil eksisterende bygg skal det tas hensyn til alle eksisterende installasjoner, konstruksjoner og bygningsdeler.</w:t>
      </w:r>
      <w:r w:rsidRPr="030CD212" w:rsidR="05F66331">
        <w:rPr>
          <w:rFonts w:eastAsiaTheme="minorEastAsia"/>
          <w:sz w:val="22"/>
          <w:szCs w:val="22"/>
        </w:rPr>
        <w:t xml:space="preserve"> Arbeidene skal planlegges og gjennomføres med nødvendig aktsomhet, slik at skader på eksisterende bygg og konstruksjoner unngås, og personlig sikkerhet ivaretas.</w:t>
      </w:r>
    </w:p>
    <w:p w:rsidRPr="00F0390D" w:rsidR="00793A86" w:rsidP="00977249" w:rsidRDefault="00793A86" w14:paraId="56E19C21" w14:textId="2936BB31">
      <w:pPr>
        <w:pStyle w:val="Overskrift4"/>
      </w:pPr>
      <w:bookmarkStart w:name="_Toc226976971" w:id="7"/>
      <w:r>
        <w:t xml:space="preserve">213 </w:t>
      </w:r>
      <w:r w:rsidR="00A549C1">
        <w:t>Grunnforsterkning</w:t>
      </w:r>
      <w:bookmarkEnd w:id="7"/>
      <w:r w:rsidR="00A549C1">
        <w:t xml:space="preserve"> </w:t>
      </w:r>
    </w:p>
    <w:p w:rsidRPr="00977249" w:rsidR="00EC255F" w:rsidP="62273061" w:rsidRDefault="03282ED0" w14:paraId="73274391" w14:textId="15BB16A5">
      <w:pPr>
        <w:spacing w:before="240" w:after="240"/>
        <w:rPr>
          <w:rStyle w:val="Overskrift4Tegn"/>
        </w:rPr>
      </w:pPr>
      <w:r w:rsidRPr="030CD212">
        <w:rPr>
          <w:rFonts w:eastAsiaTheme="minorEastAsia"/>
          <w:sz w:val="22"/>
          <w:szCs w:val="22"/>
        </w:rPr>
        <w:t>Uegnede masser under nye konstruksjoner skal fjernes og leveres til godkjent mottak.</w:t>
      </w:r>
      <w:r w:rsidRPr="030CD212" w:rsidR="7109EDF2">
        <w:rPr>
          <w:rFonts w:eastAsiaTheme="minorEastAsia"/>
          <w:sz w:val="22"/>
          <w:szCs w:val="22"/>
        </w:rPr>
        <w:t xml:space="preserve"> </w:t>
      </w:r>
      <w:r w:rsidRPr="030CD212" w:rsidR="4E6FA6D9">
        <w:rPr>
          <w:rFonts w:eastAsiaTheme="minorEastAsia"/>
          <w:sz w:val="22"/>
          <w:szCs w:val="22"/>
        </w:rPr>
        <w:t>Det skal etableres radonsperre i nye gulv på grunn, samt øvrige radonsikringstiltak som er nødvendige for å oppfylle kravene i TEK17.</w:t>
      </w:r>
      <w:r>
        <w:br/>
      </w:r>
      <w:r>
        <w:br/>
      </w:r>
      <w:r w:rsidRPr="030CD212" w:rsidR="00021E3E">
        <w:rPr>
          <w:rStyle w:val="Overskrift4Tegn"/>
        </w:rPr>
        <w:t>216 Direktefundamen</w:t>
      </w:r>
      <w:r w:rsidRPr="030CD212" w:rsidR="0062430A">
        <w:rPr>
          <w:rStyle w:val="Overskrift4Tegn"/>
        </w:rPr>
        <w:t>tering</w:t>
      </w:r>
    </w:p>
    <w:p w:rsidR="4EB89CB7" w:rsidP="030CD212" w:rsidRDefault="4EB89CB7" w14:paraId="67F1E29B" w14:textId="46DFC872">
      <w:pPr>
        <w:rPr>
          <w:rFonts w:eastAsiaTheme="minorEastAsia"/>
          <w:sz w:val="22"/>
          <w:szCs w:val="22"/>
        </w:rPr>
      </w:pPr>
      <w:r w:rsidRPr="030CD212">
        <w:rPr>
          <w:rFonts w:eastAsiaTheme="minorEastAsia"/>
          <w:sz w:val="22"/>
          <w:szCs w:val="22"/>
        </w:rPr>
        <w:t>Punktfundamenter, banketter og ringmurer skal prosjekteres og dimensjoneres i henhold til relevante deler av Eurokodene (NS-EN 1990 og NS-EN 1997) med tilhørende nasjonale tillegg, samt prosjektspesifikke geotekniske forutsetninger.</w:t>
      </w:r>
    </w:p>
    <w:p w:rsidRPr="00F0390D" w:rsidR="00251A0A" w:rsidP="00977249" w:rsidRDefault="0062430A" w14:paraId="52630AB4" w14:textId="1C3A846D">
      <w:pPr>
        <w:pStyle w:val="Overskrift4"/>
      </w:pPr>
      <w:r>
        <w:lastRenderedPageBreak/>
        <w:br/>
      </w:r>
      <w:bookmarkStart w:name="_Toc226976972" w:id="8"/>
      <w:r>
        <w:t>217 Drenering</w:t>
      </w:r>
      <w:bookmarkEnd w:id="8"/>
      <w:r>
        <w:t xml:space="preserve"> </w:t>
      </w:r>
    </w:p>
    <w:p w:rsidR="10041B02" w:rsidP="030CD212" w:rsidRDefault="10041B02" w14:paraId="026F7FCF" w14:textId="75ADEABF">
      <w:pPr>
        <w:rPr>
          <w:rFonts w:eastAsiaTheme="minorEastAsia"/>
          <w:sz w:val="22"/>
          <w:szCs w:val="22"/>
        </w:rPr>
      </w:pPr>
      <w:r w:rsidRPr="030CD212">
        <w:rPr>
          <w:rFonts w:eastAsiaTheme="minorEastAsia"/>
          <w:sz w:val="22"/>
          <w:szCs w:val="22"/>
        </w:rPr>
        <w:t>Eksisterende drens- og taknedløpssystem skal vurderes og kompletteres i nødvendig omfang slik at overvann og drensvann fra tilbygg og berørte arealer ledes bort uten fare for fuktskader på bygg eller ulemper for omgivelser.</w:t>
      </w:r>
    </w:p>
    <w:p w:rsidRPr="00F0390D" w:rsidR="006C4AEE" w:rsidP="030CD212" w:rsidRDefault="10041B02" w14:paraId="7ECD39B3" w14:textId="18339F62">
      <w:pPr>
        <w:rPr>
          <w:rFonts w:eastAsiaTheme="minorEastAsia"/>
          <w:sz w:val="22"/>
          <w:szCs w:val="22"/>
        </w:rPr>
      </w:pPr>
      <w:r w:rsidRPr="030CD212">
        <w:rPr>
          <w:rFonts w:eastAsiaTheme="minorEastAsia"/>
          <w:sz w:val="22"/>
          <w:szCs w:val="22"/>
        </w:rPr>
        <w:t>Eventuelle nye kummer og stakepunkter skal medtas, inkludert nødvendige drenerende lag.</w:t>
      </w:r>
    </w:p>
    <w:p w:rsidRPr="00F0390D" w:rsidR="006C4AEE" w:rsidP="5901224C" w:rsidRDefault="006C4AEE" w14:paraId="062C974C" w14:textId="5A2B6548">
      <w:r>
        <w:br w:type="page"/>
      </w:r>
    </w:p>
    <w:p w:rsidRPr="00F0390D" w:rsidR="006C4AEE" w:rsidP="68D37C57" w:rsidRDefault="033412B5" w14:paraId="4E321499" w14:textId="436B7BAD">
      <w:pPr>
        <w:pStyle w:val="Overskrift3"/>
        <w:rPr>
          <w:rStyle w:val="Sterk"/>
          <w:b w:val="0"/>
          <w:bCs w:val="0"/>
          <w:sz w:val="22"/>
          <w:szCs w:val="22"/>
        </w:rPr>
      </w:pPr>
      <w:bookmarkStart w:name="_Toc226976973" w:id="9"/>
      <w:bookmarkStart w:name="_Toc1629062036" w:id="10"/>
      <w:r>
        <w:lastRenderedPageBreak/>
        <w:t>22</w:t>
      </w:r>
      <w:r w:rsidR="4953E5AF">
        <w:t xml:space="preserve"> Bærende konstruksjoner</w:t>
      </w:r>
      <w:bookmarkEnd w:id="9"/>
      <w:bookmarkEnd w:id="10"/>
      <w:r w:rsidR="4953E5AF">
        <w:t xml:space="preserve"> </w:t>
      </w:r>
    </w:p>
    <w:p w:rsidR="67BF86F1" w:rsidP="030CD212" w:rsidRDefault="67BF86F1" w14:paraId="2659F3F4" w14:textId="30B5F97A">
      <w:pPr>
        <w:rPr>
          <w:rFonts w:eastAsiaTheme="minorEastAsia"/>
          <w:sz w:val="22"/>
          <w:szCs w:val="22"/>
        </w:rPr>
      </w:pPr>
      <w:r w:rsidRPr="030CD212">
        <w:rPr>
          <w:rFonts w:eastAsiaTheme="minorEastAsia"/>
          <w:sz w:val="22"/>
          <w:szCs w:val="22"/>
        </w:rPr>
        <w:t>Foreliggende skisseforslag danner grunnlag for tilbud og videre prosjektutvikling. Skissene er ikke bindende, og endelig utforming avklares i samspillsfasen innenfor kontraktens rammer.</w:t>
      </w:r>
    </w:p>
    <w:p w:rsidR="7109C9F1" w:rsidP="030CD212" w:rsidRDefault="7109C9F1" w14:paraId="28908086" w14:textId="1C7DF5FC">
      <w:pPr>
        <w:rPr>
          <w:rFonts w:eastAsiaTheme="minorEastAsia"/>
          <w:sz w:val="22"/>
          <w:szCs w:val="22"/>
        </w:rPr>
      </w:pPr>
      <w:r w:rsidRPr="030CD212">
        <w:rPr>
          <w:rFonts w:eastAsiaTheme="minorEastAsia"/>
          <w:sz w:val="22"/>
          <w:szCs w:val="22"/>
        </w:rPr>
        <w:t>Når endelig skisseforslag foreligger, er det totalentreprenørens ansvar å dokumentere tilstrekkelig konstruksjonssikkerhet for tilbygget i henhold til krav i TEK17 og relevante Eurokoder med tilhørende nasjonale tillegg. Totalentreprenøren skal utføre nødvendige konstruksjonstekniske vurderinger, herunder fastsette omfang og plassering av bærende og avstivende konstruksjoner.</w:t>
      </w:r>
    </w:p>
    <w:p w:rsidR="7109C9F1" w:rsidP="030CD212" w:rsidRDefault="7109C9F1" w14:paraId="4352C2B9" w14:textId="7502636A">
      <w:pPr>
        <w:rPr>
          <w:rFonts w:eastAsiaTheme="minorEastAsia"/>
          <w:sz w:val="22"/>
          <w:szCs w:val="22"/>
        </w:rPr>
      </w:pPr>
      <w:r w:rsidRPr="030CD212">
        <w:rPr>
          <w:rFonts w:eastAsiaTheme="minorEastAsia"/>
          <w:sz w:val="22"/>
          <w:szCs w:val="22"/>
        </w:rPr>
        <w:t>Forutsatt at tilbyggets utforming mot øst videreføres som i dagens skisser, vil deler av underetasjen mot nord ligge under terreng. Terrenget skråner mot sør. Nord- og østvegger må derfor dimensjoneres for jordtrykk.</w:t>
      </w:r>
    </w:p>
    <w:p w:rsidR="7109C9F1" w:rsidP="030CD212" w:rsidRDefault="7109C9F1" w14:paraId="319D29BF" w14:textId="5CE4FE40">
      <w:pPr>
        <w:rPr>
          <w:rFonts w:eastAsiaTheme="minorEastAsia"/>
          <w:sz w:val="22"/>
          <w:szCs w:val="22"/>
        </w:rPr>
      </w:pPr>
      <w:r w:rsidRPr="030CD212">
        <w:rPr>
          <w:rFonts w:eastAsiaTheme="minorEastAsia"/>
          <w:sz w:val="22"/>
          <w:szCs w:val="22"/>
        </w:rPr>
        <w:t>Valg av avstivningssystemer skal tilpasses eksisterende konstruktive prinsipper og løsninger i bygget.</w:t>
      </w:r>
    </w:p>
    <w:p w:rsidR="1060AAD2" w:rsidP="1060AAD2" w:rsidRDefault="1060AAD2" w14:paraId="175AC8EA" w14:textId="13A22234">
      <w:pPr>
        <w:spacing w:before="240" w:after="240"/>
        <w:rPr>
          <w:rFonts w:ascii="Aptos" w:hAnsi="Aptos" w:eastAsia="Aptos" w:cs="Aptos"/>
          <w:sz w:val="22"/>
          <w:szCs w:val="22"/>
        </w:rPr>
      </w:pPr>
    </w:p>
    <w:p w:rsidRPr="00F0390D" w:rsidR="00D6187B" w:rsidP="62273061" w:rsidRDefault="00D6187B" w14:paraId="5645F55A" w14:textId="7790F299"/>
    <w:p w:rsidRPr="000415A3" w:rsidR="00D6187B" w:rsidP="5901224C" w:rsidRDefault="00D6187B" w14:paraId="02BE26D7" w14:textId="047EC311">
      <w:pPr>
        <w:spacing w:after="0" w:line="240" w:lineRule="auto"/>
        <w:rPr>
          <w:rStyle w:val="Overskrift3Tegn"/>
        </w:rPr>
      </w:pPr>
    </w:p>
    <w:p w:rsidRPr="000415A3" w:rsidR="00D6187B" w:rsidP="5901224C" w:rsidRDefault="00D6187B" w14:paraId="77464827" w14:textId="581BCCAA">
      <w:pPr>
        <w:spacing w:after="0" w:line="240" w:lineRule="auto"/>
      </w:pPr>
      <w:r>
        <w:br w:type="page"/>
      </w:r>
    </w:p>
    <w:p w:rsidRPr="000415A3" w:rsidR="00D6187B" w:rsidP="030CD212" w:rsidRDefault="2C031998" w14:paraId="0BF818A6" w14:textId="5A9666EA">
      <w:pPr>
        <w:rPr>
          <w:rFonts w:eastAsiaTheme="minorEastAsia"/>
          <w:sz w:val="22"/>
          <w:szCs w:val="22"/>
        </w:rPr>
      </w:pPr>
      <w:bookmarkStart w:name="_Toc226976975" w:id="11"/>
      <w:bookmarkStart w:name="_Toc303175331" w:id="12"/>
      <w:r w:rsidRPr="68DE4E9E">
        <w:rPr>
          <w:rStyle w:val="Overskrift3Tegn"/>
        </w:rPr>
        <w:lastRenderedPageBreak/>
        <w:t>23 Yttervegger</w:t>
      </w:r>
      <w:bookmarkEnd w:id="11"/>
      <w:bookmarkEnd w:id="12"/>
      <w:r w:rsidRPr="68DE4E9E">
        <w:rPr>
          <w:rStyle w:val="Overskrift3Tegn"/>
        </w:rPr>
        <w:t xml:space="preserve"> </w:t>
      </w:r>
      <w:r w:rsidR="00D6187B">
        <w:br/>
      </w:r>
      <w:r w:rsidRPr="68DE4E9E" w:rsidR="7362C434">
        <w:rPr>
          <w:rFonts w:eastAsiaTheme="minorEastAsia"/>
          <w:sz w:val="22"/>
          <w:szCs w:val="22"/>
        </w:rPr>
        <w:t>Alle yttervegger skal prosjekteres og utføres i henhold til relevante anvisninger i Byggforskserien, med isolasjonstykkelser og oppbygning som tilfredsstiller krav i TEK17.</w:t>
      </w:r>
    </w:p>
    <w:p w:rsidR="6F049E2B" w:rsidP="030CD212" w:rsidRDefault="6F049E2B" w14:paraId="1B2287F7" w14:textId="132FB782">
      <w:pPr>
        <w:rPr>
          <w:rFonts w:eastAsiaTheme="minorEastAsia"/>
          <w:sz w:val="22"/>
          <w:szCs w:val="22"/>
        </w:rPr>
      </w:pPr>
      <w:r w:rsidRPr="030CD212">
        <w:rPr>
          <w:rFonts w:eastAsiaTheme="minorEastAsia"/>
          <w:sz w:val="22"/>
          <w:szCs w:val="22"/>
        </w:rPr>
        <w:t>Krav i forskrift om fysisk sikkerhet i krisesentertilbud skal ivaretas, med særlig vekt på utforming og sikring av vinduer og ytterdører.</w:t>
      </w:r>
    </w:p>
    <w:p w:rsidR="6F049E2B" w:rsidP="030CD212" w:rsidRDefault="6F049E2B" w14:paraId="27BD581C" w14:textId="281272DB">
      <w:pPr>
        <w:rPr>
          <w:rFonts w:eastAsiaTheme="minorEastAsia"/>
          <w:sz w:val="22"/>
          <w:szCs w:val="22"/>
        </w:rPr>
      </w:pPr>
      <w:r w:rsidRPr="030CD212">
        <w:rPr>
          <w:rFonts w:eastAsiaTheme="minorEastAsia"/>
          <w:sz w:val="22"/>
          <w:szCs w:val="22"/>
        </w:rPr>
        <w:t>Fasadekledning skal utføres som en luftet og drenerende løsning som sikrer uttørking av konstruksjonen og forhindrer vanninntrenging.</w:t>
      </w:r>
    </w:p>
    <w:p w:rsidRPr="000415A3" w:rsidR="00D6187B" w:rsidP="030CD212" w:rsidRDefault="6F049E2B" w14:paraId="7B32241E" w14:textId="0E053915">
      <w:pPr>
        <w:keepNext/>
        <w:keepLines/>
        <w:rPr>
          <w:rFonts w:eastAsiaTheme="minorEastAsia"/>
          <w:sz w:val="22"/>
          <w:szCs w:val="22"/>
        </w:rPr>
      </w:pPr>
      <w:r w:rsidRPr="030CD212">
        <w:rPr>
          <w:rFonts w:eastAsiaTheme="minorEastAsia"/>
          <w:sz w:val="22"/>
          <w:szCs w:val="22"/>
        </w:rPr>
        <w:t>Yttervegger, inkludert fasadekledning, vinduer, dører og beslag, skal utformes slik at tilbygget får et helhetlig og harmonisert uttrykk med eksisterende bygg. Materialbruk, farger, detaljer og oppdeling skal videreføre og tilpasses byggets eksisterende arkitektoniske uttrykk.</w:t>
      </w:r>
    </w:p>
    <w:p w:rsidRPr="000415A3" w:rsidR="00D6187B" w:rsidP="030CD212" w:rsidRDefault="00D6187B" w14:paraId="34E61775" w14:textId="73345CA7">
      <w:pPr>
        <w:keepNext/>
        <w:keepLines/>
        <w:spacing w:before="240" w:after="240"/>
        <w:rPr>
          <w:rFonts w:eastAsiaTheme="minorEastAsia"/>
          <w:sz w:val="22"/>
          <w:szCs w:val="22"/>
        </w:rPr>
      </w:pPr>
      <w:r w:rsidRPr="030CD212">
        <w:rPr>
          <w:rStyle w:val="Overskrift4Tegn"/>
        </w:rPr>
        <w:t xml:space="preserve">231 Bærende yttervegger </w:t>
      </w:r>
      <w:r>
        <w:br/>
      </w:r>
      <w:r w:rsidRPr="030CD212" w:rsidR="6926A790">
        <w:rPr>
          <w:rFonts w:eastAsiaTheme="minorEastAsia"/>
          <w:sz w:val="22"/>
          <w:szCs w:val="22"/>
        </w:rPr>
        <w:t>Bærende yttervegger skal dimensjoneres for aktuelle laster, inkludert egenlast, nyttelast og vindlaster, samt eventuelle tilleggslaster fra tilstøtende konstruksjoner. Veggene skal utføres med nødvendig isolasjon og oppbygning som ivaretar krav til stabilitet, fuktsikring og varmeisolasjon.</w:t>
      </w:r>
      <w:r>
        <w:br/>
      </w:r>
      <w:r>
        <w:br/>
      </w:r>
      <w:r w:rsidRPr="030CD212">
        <w:rPr>
          <w:rStyle w:val="Overskrift4Tegn"/>
        </w:rPr>
        <w:t xml:space="preserve">232 Ikke-bærende yttervegger  </w:t>
      </w:r>
      <w:r>
        <w:br/>
      </w:r>
      <w:r w:rsidRPr="030CD212" w:rsidR="73254C0E">
        <w:rPr>
          <w:rFonts w:eastAsiaTheme="minorEastAsia"/>
          <w:sz w:val="22"/>
          <w:szCs w:val="22"/>
        </w:rPr>
        <w:t>Ikke-bærende yttervegger skal utføres som isolerte, selvbærende konstruksjoner, dimensjonert for egenlast og vindpåvirkning, samt tilpasset bevegelse i tilstøtende bærende konstruksjoner uten skade eller funksjonssvikt.</w:t>
      </w:r>
    </w:p>
    <w:p w:rsidRPr="000415A3" w:rsidR="00D6187B" w:rsidP="5901224C" w:rsidRDefault="00D6187B" w14:paraId="09F757F0" w14:textId="508BE86A">
      <w:pPr>
        <w:keepNext/>
        <w:keepLines/>
        <w:spacing w:before="240" w:after="240"/>
        <w:rPr>
          <w:rStyle w:val="Overskrift4Tegn"/>
        </w:rPr>
      </w:pPr>
      <w:r w:rsidRPr="030CD212">
        <w:rPr>
          <w:rStyle w:val="Overskrift4Tegn"/>
        </w:rPr>
        <w:t xml:space="preserve">2341 Vinduer, yttervegger </w:t>
      </w:r>
    </w:p>
    <w:p w:rsidR="5A89D903" w:rsidP="62DD6294" w:rsidRDefault="5A89D903" w14:paraId="57D9CEF6" w14:textId="64060BB7">
      <w:pPr>
        <w:rPr>
          <w:rFonts w:ascii="Aptos" w:hAnsi="Aptos" w:eastAsia="Aptos" w:cs="Aptos"/>
          <w:sz w:val="22"/>
          <w:szCs w:val="22"/>
        </w:rPr>
      </w:pPr>
      <w:r w:rsidRPr="62DD6294" w:rsidR="5A89D903">
        <w:rPr>
          <w:rFonts w:ascii="Aptos" w:hAnsi="Aptos" w:eastAsia="Aptos" w:cs="Aptos"/>
          <w:sz w:val="22"/>
          <w:szCs w:val="22"/>
        </w:rPr>
        <w:t>I eksisterende bygg er det benyttet vinduer fra Norgesvinduet i laminert tre, 3-lags glass med innvendig og utvendig sikkerhetsglass, utvendig aluminiumskledning og hvit innside (NCS S0502-Y) samt utvendig farge RAL 7024. Det skal benyttes vinduer med tilsvarende materialkvalitet, oppbygning og overflateutførelse i tilbygget.</w:t>
      </w:r>
    </w:p>
    <w:p w:rsidR="5A89D903" w:rsidP="62DD6294" w:rsidRDefault="5A89D903" w14:paraId="4A40719D" w14:textId="75AAC9BD">
      <w:pPr>
        <w:rPr>
          <w:rFonts w:ascii="Aptos" w:hAnsi="Aptos" w:eastAsia="Aptos" w:cs="Aptos"/>
          <w:sz w:val="22"/>
          <w:szCs w:val="22"/>
        </w:rPr>
      </w:pPr>
      <w:r w:rsidRPr="62DD6294" w:rsidR="5A89D903">
        <w:rPr>
          <w:rFonts w:ascii="Aptos" w:hAnsi="Aptos" w:eastAsia="Aptos" w:cs="Aptos"/>
          <w:sz w:val="22"/>
          <w:szCs w:val="22"/>
        </w:rPr>
        <w:t>Vinduer skal tilfredsstille gjeldende krav i TEK17 og være dokumentert gjennom Norsk Dør- og Vinduskontroll (NDVK) eller tilsvarende ordning.</w:t>
      </w:r>
    </w:p>
    <w:p w:rsidR="5A89D903" w:rsidP="62DD6294" w:rsidRDefault="5A89D903" w14:paraId="7C81282C" w14:textId="2D80C24F">
      <w:pPr>
        <w:rPr>
          <w:rFonts w:ascii="Aptos" w:hAnsi="Aptos" w:eastAsia="Aptos" w:cs="Aptos"/>
          <w:sz w:val="22"/>
          <w:szCs w:val="22"/>
        </w:rPr>
      </w:pPr>
      <w:r w:rsidRPr="62DD6294" w:rsidR="5A89D903">
        <w:rPr>
          <w:rFonts w:ascii="Aptos" w:hAnsi="Aptos" w:eastAsia="Aptos" w:cs="Aptos"/>
          <w:sz w:val="22"/>
          <w:szCs w:val="22"/>
        </w:rPr>
        <w:t xml:space="preserve">Vinduer skal utformes og plasseres slik at funksjonskrav til sikkerhet og bruk ivaretas. </w:t>
      </w:r>
      <w:r w:rsidRPr="62DD6294" w:rsidR="5A89D903">
        <w:rPr>
          <w:rFonts w:ascii="Aptos" w:hAnsi="Aptos" w:eastAsia="Aptos" w:cs="Aptos"/>
          <w:sz w:val="22"/>
          <w:szCs w:val="22"/>
        </w:rPr>
        <w:t>Vinduer skal kunne åpnes og låses innenfra.</w:t>
      </w:r>
      <w:r w:rsidRPr="62DD6294" w:rsidR="5A89D903">
        <w:rPr>
          <w:rFonts w:ascii="Aptos" w:hAnsi="Aptos" w:eastAsia="Aptos" w:cs="Aptos"/>
          <w:sz w:val="22"/>
          <w:szCs w:val="22"/>
        </w:rPr>
        <w:t xml:space="preserve"> Åpningsfunksjon skal tilpasses byggets sikkerhetskonsept.</w:t>
      </w:r>
    </w:p>
    <w:p w:rsidR="5A89D903" w:rsidP="62DD6294" w:rsidRDefault="5A89D903" w14:paraId="7E5E5D0A" w14:textId="18844FE6">
      <w:pPr>
        <w:rPr>
          <w:rFonts w:ascii="Aptos" w:hAnsi="Aptos" w:eastAsia="Aptos" w:cs="Aptos"/>
          <w:sz w:val="22"/>
          <w:szCs w:val="22"/>
        </w:rPr>
      </w:pPr>
      <w:r w:rsidRPr="62DD6294" w:rsidR="5A89D903">
        <w:rPr>
          <w:rFonts w:ascii="Aptos" w:hAnsi="Aptos" w:eastAsia="Aptos" w:cs="Aptos"/>
          <w:sz w:val="22"/>
          <w:szCs w:val="22"/>
        </w:rPr>
        <w:t>Glass i vinduer og dører i tilbygget skal være innbruddhemmende og tilfredsstille klasse minimum P5A iht. NS-EN 356</w:t>
      </w:r>
      <w:r w:rsidRPr="62DD6294" w:rsidR="5A89D903">
        <w:rPr>
          <w:rFonts w:ascii="Aptos" w:hAnsi="Aptos" w:eastAsia="Aptos" w:cs="Aptos"/>
          <w:sz w:val="22"/>
          <w:szCs w:val="22"/>
        </w:rPr>
        <w:t>. Glass, karm, ramme og beslag skal prosjekteres og utføres som en samlet løsning med tilsvarende innbruddsmotstand.</w:t>
      </w:r>
    </w:p>
    <w:p w:rsidR="5A89D903" w:rsidRDefault="5A89D903" w14:paraId="0DD5CFA4" w14:textId="08DA6CAE">
      <w:r w:rsidRPr="62DD6294" w:rsidR="5A89D903">
        <w:rPr>
          <w:rFonts w:ascii="Aptos" w:hAnsi="Aptos" w:eastAsia="Aptos" w:cs="Aptos"/>
          <w:sz w:val="22"/>
          <w:szCs w:val="22"/>
        </w:rPr>
        <w:t>Detaljering av beslag, tetting og lufting skal sikre lang levetid og lavt vedlikeholdsbehov.</w:t>
      </w:r>
      <w:r w:rsidRPr="62DD6294" w:rsidR="5A89D903">
        <w:rPr>
          <w:rFonts w:ascii="Aptos" w:hAnsi="Aptos" w:eastAsia="Aptos" w:cs="Aptos"/>
          <w:sz w:val="22"/>
          <w:szCs w:val="22"/>
        </w:rPr>
        <w:t xml:space="preserve"> Fasadeløsninger skal utformes slik at tilsmussing fra nedbør og avrenning begrenses.</w:t>
      </w:r>
    </w:p>
    <w:p w:rsidRPr="000415A3" w:rsidR="00D6187B" w:rsidP="5901224C" w:rsidRDefault="00D6187B" w14:paraId="70F54164" w14:textId="7A1C47B1">
      <w:pPr>
        <w:spacing w:before="240" w:after="240"/>
        <w:rPr>
          <w:rStyle w:val="Overskrift4Tegn"/>
        </w:rPr>
      </w:pPr>
      <w:r w:rsidRPr="544B5C76">
        <w:rPr>
          <w:rStyle w:val="Overskrift4Tegn"/>
        </w:rPr>
        <w:t xml:space="preserve">2342 Dører, yttervegger </w:t>
      </w:r>
    </w:p>
    <w:p w:rsidR="1E5B1BA2" w:rsidP="030CD212" w:rsidRDefault="1E5B1BA2" w14:paraId="2D9AB224" w14:textId="13D6D025">
      <w:pPr>
        <w:spacing w:before="240" w:after="240"/>
        <w:rPr>
          <w:rFonts w:eastAsiaTheme="minorEastAsia"/>
          <w:sz w:val="22"/>
          <w:szCs w:val="22"/>
        </w:rPr>
      </w:pPr>
      <w:r w:rsidRPr="030CD212">
        <w:rPr>
          <w:rFonts w:eastAsiaTheme="minorEastAsia"/>
          <w:sz w:val="22"/>
          <w:szCs w:val="22"/>
        </w:rPr>
        <w:t xml:space="preserve">I eksisterende bygg </w:t>
      </w:r>
      <w:r w:rsidRPr="030CD212" w:rsidR="12277D2D">
        <w:rPr>
          <w:rFonts w:eastAsiaTheme="minorEastAsia"/>
          <w:sz w:val="22"/>
          <w:szCs w:val="22"/>
        </w:rPr>
        <w:t xml:space="preserve">var </w:t>
      </w:r>
      <w:r w:rsidRPr="030CD212">
        <w:rPr>
          <w:rFonts w:eastAsiaTheme="minorEastAsia"/>
          <w:sz w:val="22"/>
          <w:szCs w:val="22"/>
        </w:rPr>
        <w:t>H-fasader leverandør av ytterdører til bygget og tilhørende uteområder i prosjektet fra 2015. Til utvendige boder er det benyttet ytterdører fra Diplomat.</w:t>
      </w:r>
    </w:p>
    <w:p w:rsidR="1E5B1BA2" w:rsidP="62DD6294" w:rsidRDefault="08F3799B" w14:paraId="3DD56E0A" w14:textId="408037BE">
      <w:pPr>
        <w:spacing w:before="240" w:after="240"/>
        <w:rPr>
          <w:rFonts w:eastAsia="等线" w:eastAsiaTheme="minorEastAsia"/>
          <w:sz w:val="22"/>
          <w:szCs w:val="22"/>
        </w:rPr>
      </w:pPr>
      <w:r w:rsidRPr="62DD6294" w:rsidR="08F3799B">
        <w:rPr>
          <w:rFonts w:eastAsia="等线" w:eastAsiaTheme="minorEastAsia"/>
          <w:sz w:val="22"/>
          <w:szCs w:val="22"/>
        </w:rPr>
        <w:t xml:space="preserve">Ytterdører i tilbygget skal i hovedsak videreføre eksisterende prinsipper når det gjelder uttrykk, </w:t>
      </w:r>
      <w:r w:rsidRPr="62DD6294" w:rsidR="08F3799B">
        <w:rPr>
          <w:rFonts w:eastAsia="等线" w:eastAsiaTheme="minorEastAsia"/>
          <w:sz w:val="22"/>
          <w:szCs w:val="22"/>
        </w:rPr>
        <w:t>materialbruk og kvalitet.</w:t>
      </w:r>
      <w:r w:rsidRPr="62DD6294" w:rsidR="500BF49D">
        <w:rPr>
          <w:rFonts w:eastAsia="等线" w:eastAsiaTheme="minorEastAsia"/>
          <w:sz w:val="22"/>
          <w:szCs w:val="22"/>
        </w:rPr>
        <w:t xml:space="preserve"> Minimum tilsvarende løsning skal benyttes i tilbygget.</w:t>
      </w:r>
    </w:p>
    <w:p w:rsidRPr="000415A3" w:rsidR="00D6187B" w:rsidP="62DD6294" w:rsidRDefault="19A20790" w14:paraId="0B684D8A" w14:textId="42A7DD34">
      <w:pPr>
        <w:spacing w:before="240" w:after="240"/>
        <w:rPr>
          <w:rFonts w:eastAsia="等线" w:eastAsiaTheme="minorEastAsia"/>
          <w:sz w:val="22"/>
          <w:szCs w:val="22"/>
        </w:rPr>
      </w:pPr>
      <w:r w:rsidRPr="62DD6294" w:rsidR="19A20790">
        <w:rPr>
          <w:rFonts w:eastAsia="等线" w:eastAsiaTheme="minorEastAsia"/>
          <w:sz w:val="22"/>
          <w:szCs w:val="22"/>
        </w:rPr>
        <w:t xml:space="preserve">Utover krav i TEK17 skal dører tilfredsstille gjeldende krav fra Norsk Dør- og Vinduskontroll (NDVK) samt øvrige relevante krav til kvalitet, funksjon og sikkerhet. </w:t>
      </w:r>
    </w:p>
    <w:p w:rsidR="3CDAFD21" w:rsidP="62DD6294" w:rsidRDefault="3CDAFD21" w14:paraId="1C2106DE" w14:textId="20B0368F">
      <w:pPr>
        <w:rPr>
          <w:rFonts w:ascii="Aptos" w:hAnsi="Aptos" w:eastAsia="Aptos" w:cs="Aptos"/>
          <w:sz w:val="22"/>
          <w:szCs w:val="22"/>
        </w:rPr>
      </w:pPr>
      <w:r w:rsidRPr="62DD6294" w:rsidR="3CDAFD21">
        <w:rPr>
          <w:rFonts w:ascii="Aptos" w:hAnsi="Aptos" w:eastAsia="Aptos" w:cs="Aptos"/>
          <w:sz w:val="22"/>
          <w:szCs w:val="22"/>
        </w:rPr>
        <w:t>Glass i vinduer og dører i tilbygget skal være innbruddhemmende og tilfredsstille klasse minimum P5A iht. NS-EN 356.</w:t>
      </w:r>
      <w:r w:rsidRPr="62DD6294" w:rsidR="3CDAFD21">
        <w:rPr>
          <w:rFonts w:ascii="Aptos" w:hAnsi="Aptos" w:eastAsia="Aptos" w:cs="Aptos"/>
          <w:sz w:val="22"/>
          <w:szCs w:val="22"/>
        </w:rPr>
        <w:t xml:space="preserve"> </w:t>
      </w:r>
    </w:p>
    <w:p w:rsidR="5D8AC843" w:rsidP="62DD6294" w:rsidRDefault="5D8AC843" w14:paraId="0D6E40DE" w14:textId="34D52C5A">
      <w:pPr>
        <w:spacing w:before="240" w:after="240"/>
        <w:rPr>
          <w:rFonts w:eastAsia="等线" w:eastAsiaTheme="minorEastAsia"/>
          <w:sz w:val="22"/>
          <w:szCs w:val="22"/>
        </w:rPr>
      </w:pPr>
      <w:r w:rsidRPr="62DD6294" w:rsidR="5D8AC843">
        <w:rPr>
          <w:rFonts w:eastAsia="等线" w:eastAsiaTheme="minorEastAsia"/>
          <w:sz w:val="22"/>
          <w:szCs w:val="22"/>
        </w:rPr>
        <w:t xml:space="preserve">Det gjøres oppmerksom på at tilbygget mot </w:t>
      </w:r>
      <w:r w:rsidRPr="62DD6294" w:rsidR="5D8AC843">
        <w:rPr>
          <w:rFonts w:eastAsia="等线" w:eastAsiaTheme="minorEastAsia"/>
          <w:sz w:val="22"/>
          <w:szCs w:val="22"/>
        </w:rPr>
        <w:t xml:space="preserve">nord inkluderer oppgradering av dagens hovedinngang. Eksisterende hovedinngang skal etableres med ny ytterdør. Dør fra sluse (gjennomgangsrom) til gangareal beholdes og inngår ikke i utskiftingstiltaket. </w:t>
      </w:r>
    </w:p>
    <w:p w:rsidR="7A6F44E0" w:rsidP="030CD212" w:rsidRDefault="7A6F44E0" w14:paraId="42324282" w14:textId="100106DD">
      <w:pPr>
        <w:spacing w:before="240" w:after="240"/>
        <w:rPr>
          <w:rFonts w:eastAsiaTheme="minorEastAsia"/>
          <w:sz w:val="22"/>
          <w:szCs w:val="22"/>
        </w:rPr>
      </w:pPr>
      <w:r w:rsidRPr="030CD212">
        <w:rPr>
          <w:rFonts w:eastAsiaTheme="minorEastAsia"/>
          <w:sz w:val="22"/>
          <w:szCs w:val="22"/>
        </w:rPr>
        <w:t>Etter utvidelse av bygget etableres totalt to hovedinnganger. Eksisterende hovedinngang skal betjene kvinnedelen, mens ny hovedinngang skal betjene herredelen og skjermet avdeling.</w:t>
      </w:r>
    </w:p>
    <w:p w:rsidRPr="000415A3" w:rsidR="00D6187B" w:rsidP="030CD212" w:rsidRDefault="66A1128C" w14:paraId="102A370E" w14:textId="4B8FCAE3">
      <w:pPr>
        <w:spacing w:before="240" w:after="240"/>
        <w:rPr>
          <w:rFonts w:eastAsiaTheme="minorEastAsia"/>
          <w:sz w:val="22"/>
          <w:szCs w:val="22"/>
        </w:rPr>
      </w:pPr>
      <w:r w:rsidRPr="030CD212">
        <w:rPr>
          <w:rFonts w:eastAsiaTheme="minorEastAsia"/>
          <w:sz w:val="22"/>
          <w:szCs w:val="22"/>
        </w:rPr>
        <w:t>Hovedinngangsdører og dører i sluser skal programmeres og fungere i henhold til sluseprinsipp. Dette innebærer at ytterdør skal være lukket før døren videre inn til gangen kan åpnes.</w:t>
      </w:r>
    </w:p>
    <w:p w:rsidRPr="000415A3" w:rsidR="00D6187B" w:rsidP="030CD212" w:rsidRDefault="74360DA2" w14:paraId="0158A8D2" w14:textId="2DC19CB8">
      <w:pPr>
        <w:spacing w:before="240" w:after="240"/>
        <w:rPr>
          <w:rFonts w:eastAsiaTheme="minorEastAsia"/>
          <w:sz w:val="22"/>
          <w:szCs w:val="22"/>
        </w:rPr>
      </w:pPr>
      <w:r w:rsidRPr="030CD212">
        <w:rPr>
          <w:rFonts w:eastAsiaTheme="minorEastAsia"/>
          <w:sz w:val="22"/>
          <w:szCs w:val="22"/>
        </w:rPr>
        <w:t>Ytterdører skal leveres med FG-godkjent låssystem med systemsylinder tilkoblet adgangskontroll.</w:t>
      </w:r>
    </w:p>
    <w:p w:rsidRPr="000415A3" w:rsidR="00D6187B" w:rsidP="030CD212" w:rsidRDefault="19A20790" w14:paraId="13BCF443" w14:textId="39CFF700">
      <w:pPr>
        <w:spacing w:before="240" w:after="240"/>
        <w:rPr>
          <w:rFonts w:eastAsiaTheme="minorEastAsia"/>
          <w:sz w:val="22"/>
          <w:szCs w:val="22"/>
        </w:rPr>
      </w:pPr>
      <w:r w:rsidRPr="030CD212">
        <w:rPr>
          <w:rFonts w:eastAsiaTheme="minorEastAsia"/>
          <w:sz w:val="22"/>
          <w:szCs w:val="22"/>
        </w:rPr>
        <w:t>Alle ytterdører skal leveres med HC-terskel tilpasset universell utforming, med maksimal terskelhøyde 25 mm. Inngangsparti skal tilrettelegges for universell utforming, inkludert rullestolbrukere og varelevering.</w:t>
      </w:r>
      <w:r w:rsidRPr="030CD212" w:rsidR="6C959F83">
        <w:rPr>
          <w:rFonts w:eastAsiaTheme="minorEastAsia"/>
          <w:sz w:val="22"/>
          <w:szCs w:val="22"/>
        </w:rPr>
        <w:t xml:space="preserve"> </w:t>
      </w:r>
    </w:p>
    <w:p w:rsidRPr="000415A3" w:rsidR="00D6187B" w:rsidP="030CD212" w:rsidRDefault="74360DA2" w14:paraId="4EF24156" w14:textId="792B8E69">
      <w:pPr>
        <w:spacing w:before="240" w:after="240"/>
        <w:rPr>
          <w:rFonts w:eastAsiaTheme="minorEastAsia"/>
          <w:sz w:val="22"/>
          <w:szCs w:val="22"/>
        </w:rPr>
      </w:pPr>
      <w:r w:rsidRPr="030CD212">
        <w:rPr>
          <w:rFonts w:eastAsiaTheme="minorEastAsia"/>
          <w:sz w:val="22"/>
          <w:szCs w:val="22"/>
        </w:rPr>
        <w:t>Dører og karmer skal ha vedlikeholdsfri overflate på utsatt side og leveres fabrikkbehandlet.</w:t>
      </w:r>
    </w:p>
    <w:p w:rsidRPr="000415A3" w:rsidR="00D6187B" w:rsidP="030CD212" w:rsidRDefault="74360DA2" w14:paraId="340D04A6" w14:textId="1B1F8147">
      <w:pPr>
        <w:spacing w:before="240" w:after="240"/>
        <w:rPr>
          <w:rFonts w:eastAsiaTheme="minorEastAsia"/>
          <w:sz w:val="22"/>
          <w:szCs w:val="22"/>
        </w:rPr>
      </w:pPr>
      <w:r w:rsidRPr="030CD212">
        <w:rPr>
          <w:rFonts w:eastAsiaTheme="minorEastAsia"/>
          <w:sz w:val="22"/>
          <w:szCs w:val="22"/>
        </w:rPr>
        <w:t>Det skal benyttes forsterkede karmer, solide hengsler og beslag tilpasset byggets sikkerhets- og bruksintensitet.</w:t>
      </w:r>
    </w:p>
    <w:p w:rsidR="235D4E65" w:rsidP="68DE4E9E" w:rsidRDefault="49944BE8" w14:paraId="633AE6B9" w14:textId="0D250C30">
      <w:pPr>
        <w:spacing w:before="240" w:after="240"/>
        <w:rPr>
          <w:rFonts w:eastAsiaTheme="minorEastAsia"/>
          <w:sz w:val="22"/>
          <w:szCs w:val="22"/>
        </w:rPr>
      </w:pPr>
      <w:r w:rsidRPr="68DE4E9E">
        <w:rPr>
          <w:rFonts w:eastAsiaTheme="minorEastAsia"/>
          <w:sz w:val="22"/>
          <w:szCs w:val="22"/>
        </w:rPr>
        <w:t xml:space="preserve">Det gjøres </w:t>
      </w:r>
      <w:r w:rsidRPr="68DE4E9E" w:rsidR="1C838D33">
        <w:rPr>
          <w:rFonts w:eastAsiaTheme="minorEastAsia"/>
          <w:sz w:val="22"/>
          <w:szCs w:val="22"/>
        </w:rPr>
        <w:t xml:space="preserve">også </w:t>
      </w:r>
      <w:r w:rsidRPr="68DE4E9E">
        <w:rPr>
          <w:rFonts w:eastAsiaTheme="minorEastAsia"/>
          <w:sz w:val="22"/>
          <w:szCs w:val="22"/>
        </w:rPr>
        <w:t>oppmerksom på at riving av den utvendige boden og utvidelse av tilbygget mot øst medfører at en eksisterende ytterdør fra krisesenterets uteområde til gateplan må flyttes mot sør.</w:t>
      </w:r>
    </w:p>
    <w:p w:rsidR="68DE4E9E" w:rsidRDefault="68DE4E9E" w14:paraId="771DC13B" w14:textId="147F063B">
      <w:r>
        <w:lastRenderedPageBreak/>
        <w:br w:type="page"/>
      </w:r>
    </w:p>
    <w:p w:rsidRPr="000415A3" w:rsidR="00D6187B" w:rsidP="5901224C" w:rsidRDefault="53C3FD3D" w14:paraId="4E066AF2" w14:textId="1C240CF5">
      <w:pPr>
        <w:spacing w:before="240" w:after="240"/>
        <w:rPr>
          <w:rStyle w:val="Overskrift4Tegn"/>
        </w:rPr>
      </w:pPr>
      <w:r w:rsidRPr="2F083F58">
        <w:rPr>
          <w:rStyle w:val="Overskrift4Tegn"/>
        </w:rPr>
        <w:lastRenderedPageBreak/>
        <w:t xml:space="preserve">2344 Låser og beslag, ytterdører </w:t>
      </w:r>
    </w:p>
    <w:p w:rsidR="4A077D2C" w:rsidP="030CD212" w:rsidRDefault="4A077D2C" w14:paraId="4D766F8D" w14:textId="0072BAA4">
      <w:pPr>
        <w:spacing w:before="240" w:after="240"/>
        <w:rPr>
          <w:rFonts w:eastAsiaTheme="minorEastAsia"/>
          <w:sz w:val="22"/>
          <w:szCs w:val="22"/>
        </w:rPr>
      </w:pPr>
      <w:r w:rsidRPr="030CD212">
        <w:rPr>
          <w:rFonts w:eastAsiaTheme="minorEastAsia"/>
          <w:sz w:val="22"/>
          <w:szCs w:val="22"/>
        </w:rPr>
        <w:t>Alle ytterdører skal leveres med komplett lås- og beslagsutstyr dimensjonert for høy slitasje og hyppig bruk.</w:t>
      </w:r>
    </w:p>
    <w:p w:rsidR="772C423D" w:rsidP="62DD6294" w:rsidRDefault="772C423D" w14:paraId="1F2A6E63" w14:textId="5AA60982">
      <w:pPr>
        <w:spacing w:before="240" w:after="240"/>
        <w:rPr>
          <w:rFonts w:eastAsia="等线" w:eastAsiaTheme="minorEastAsia"/>
          <w:sz w:val="22"/>
          <w:szCs w:val="22"/>
        </w:rPr>
      </w:pPr>
      <w:r w:rsidRPr="62DD6294" w:rsidR="772C423D">
        <w:rPr>
          <w:rFonts w:eastAsia="等线" w:eastAsiaTheme="minorEastAsia"/>
          <w:sz w:val="22"/>
          <w:szCs w:val="22"/>
        </w:rPr>
        <w:t>Ved innganger med gjennomgangsrom (sluser) skal begge dører utstyres med adgangskontroll (ADK) og fungere i henhold til sluseprinsippet.</w:t>
      </w:r>
    </w:p>
    <w:p w:rsidR="772C423D" w:rsidP="62DD6294" w:rsidRDefault="772C423D" w14:paraId="257365A4" w14:textId="5D8872CB">
      <w:pPr>
        <w:spacing w:before="240" w:after="240"/>
        <w:rPr>
          <w:rFonts w:eastAsia="等线" w:eastAsiaTheme="minorEastAsia"/>
          <w:sz w:val="22"/>
          <w:szCs w:val="22"/>
        </w:rPr>
      </w:pPr>
      <w:r w:rsidRPr="62DD6294" w:rsidR="772C423D">
        <w:rPr>
          <w:rFonts w:eastAsia="等线" w:eastAsiaTheme="minorEastAsia"/>
          <w:sz w:val="22"/>
          <w:szCs w:val="22"/>
        </w:rPr>
        <w:t xml:space="preserve">Eksisterende bygg har i dag adgangskontroll fra Låsservice (2016) og EL-24. Eksisterende system skal erstattes med adgangskontroll av type ARX. Det skal leveres adgangskontroll til totalt </w:t>
      </w:r>
      <w:r w:rsidRPr="62DD6294" w:rsidR="2A40C8C3">
        <w:rPr>
          <w:rFonts w:eastAsia="等线" w:eastAsiaTheme="minorEastAsia"/>
          <w:sz w:val="22"/>
          <w:szCs w:val="22"/>
        </w:rPr>
        <w:t>fire</w:t>
      </w:r>
      <w:r w:rsidRPr="62DD6294" w:rsidR="772C423D">
        <w:rPr>
          <w:rFonts w:eastAsia="等线" w:eastAsiaTheme="minorEastAsia"/>
          <w:sz w:val="22"/>
          <w:szCs w:val="22"/>
        </w:rPr>
        <w:t xml:space="preserve"> dører, herunder fire dører i tilknytning til hovedinnganger</w:t>
      </w:r>
      <w:r w:rsidRPr="62DD6294" w:rsidR="0881A9A4">
        <w:rPr>
          <w:rFonts w:eastAsia="等线" w:eastAsiaTheme="minorEastAsia"/>
          <w:sz w:val="22"/>
          <w:szCs w:val="22"/>
        </w:rPr>
        <w:t>.</w:t>
      </w:r>
      <w:r w:rsidRPr="62DD6294" w:rsidR="49014078">
        <w:rPr>
          <w:rFonts w:eastAsia="等线" w:eastAsiaTheme="minorEastAsia"/>
          <w:sz w:val="22"/>
          <w:szCs w:val="22"/>
        </w:rPr>
        <w:t xml:space="preserve"> </w:t>
      </w:r>
    </w:p>
    <w:p w:rsidRPr="000415A3" w:rsidR="00D6187B" w:rsidP="62DD6294" w:rsidRDefault="17B67F31" w14:paraId="132CE57E" w14:textId="23DAEB42">
      <w:pPr>
        <w:spacing w:before="240" w:after="0"/>
        <w:rPr>
          <w:rFonts w:eastAsia="等线" w:eastAsiaTheme="minorEastAsia"/>
          <w:sz w:val="22"/>
          <w:szCs w:val="22"/>
        </w:rPr>
      </w:pPr>
      <w:r w:rsidRPr="62DD6294" w:rsidR="17B67F31">
        <w:rPr>
          <w:rFonts w:eastAsia="等线" w:eastAsiaTheme="minorEastAsia"/>
          <w:sz w:val="22"/>
          <w:szCs w:val="22"/>
        </w:rPr>
        <w:t>Dører som tilknyttes adgangskontrollanlegg skal leveres komplett med nødvendig integrert utstyr i dør, karm og beslag, inkludert relevante komponenter som låskasse og</w:t>
      </w:r>
      <w:r w:rsidRPr="62DD6294" w:rsidR="17B67F31">
        <w:rPr>
          <w:rFonts w:eastAsia="等线" w:eastAsiaTheme="minorEastAsia"/>
          <w:sz w:val="22"/>
          <w:szCs w:val="22"/>
        </w:rPr>
        <w:t xml:space="preserve"> dørpumpe der dette er aktuelt.</w:t>
      </w:r>
      <w:r w:rsidRPr="62DD6294" w:rsidR="447596E2">
        <w:rPr>
          <w:rFonts w:eastAsia="等线" w:eastAsiaTheme="minorEastAsia"/>
          <w:sz w:val="22"/>
          <w:szCs w:val="22"/>
        </w:rPr>
        <w:t xml:space="preserve">, testet og klar til bruk, inklusiv demontering av eksisterende låssystem, som leveres til byggherre.  </w:t>
      </w:r>
    </w:p>
    <w:p w:rsidRPr="000415A3" w:rsidR="00D6187B" w:rsidP="68DE4E9E" w:rsidRDefault="17B67F31" w14:paraId="262CC0AA" w14:textId="04DF2334">
      <w:pPr>
        <w:keepNext/>
        <w:keepLines/>
        <w:spacing w:after="0"/>
        <w:rPr>
          <w:rFonts w:eastAsiaTheme="minorEastAsia"/>
          <w:sz w:val="22"/>
          <w:szCs w:val="22"/>
        </w:rPr>
      </w:pPr>
      <w:r w:rsidRPr="68DE4E9E">
        <w:rPr>
          <w:rFonts w:eastAsiaTheme="minorEastAsia"/>
          <w:sz w:val="22"/>
          <w:szCs w:val="22"/>
        </w:rPr>
        <w:t>Øvrige dører skal leveres med sylinderlås og nøkkelopplegg.</w:t>
      </w:r>
      <w:r w:rsidRPr="68DE4E9E" w:rsidR="4E69C889">
        <w:rPr>
          <w:rFonts w:eastAsiaTheme="minorEastAsia"/>
          <w:sz w:val="22"/>
          <w:szCs w:val="22"/>
        </w:rPr>
        <w:t xml:space="preserve"> </w:t>
      </w:r>
    </w:p>
    <w:p w:rsidRPr="000415A3" w:rsidR="00D6187B" w:rsidP="030CD212" w:rsidRDefault="061002D8" w14:paraId="20ACBE97" w14:textId="11190E0A">
      <w:pPr>
        <w:spacing w:before="240" w:after="240"/>
        <w:rPr>
          <w:rFonts w:eastAsiaTheme="minorEastAsia"/>
          <w:sz w:val="22"/>
          <w:szCs w:val="22"/>
        </w:rPr>
      </w:pPr>
      <w:r w:rsidRPr="030CD212">
        <w:rPr>
          <w:rFonts w:eastAsiaTheme="minorEastAsia"/>
          <w:sz w:val="22"/>
          <w:szCs w:val="22"/>
        </w:rPr>
        <w:t>Dørstoppere skal prosjekteres og plasseres slik at de ikke skader dør</w:t>
      </w:r>
      <w:r w:rsidRPr="030CD212" w:rsidR="0C1E77EE">
        <w:rPr>
          <w:rFonts w:eastAsiaTheme="minorEastAsia"/>
          <w:sz w:val="22"/>
          <w:szCs w:val="22"/>
        </w:rPr>
        <w:t xml:space="preserve"> eller</w:t>
      </w:r>
      <w:r w:rsidRPr="030CD212">
        <w:rPr>
          <w:rFonts w:eastAsiaTheme="minorEastAsia"/>
          <w:sz w:val="22"/>
          <w:szCs w:val="22"/>
        </w:rPr>
        <w:t xml:space="preserve"> beslag.</w:t>
      </w:r>
      <w:r w:rsidRPr="030CD212" w:rsidR="3FDB3172">
        <w:rPr>
          <w:rFonts w:eastAsiaTheme="minorEastAsia"/>
          <w:sz w:val="22"/>
          <w:szCs w:val="22"/>
        </w:rPr>
        <w:t xml:space="preserve"> For dørene med adgangskontroll skal dørstopperfunksjon koordineres med dørautomatikk og ikke hindre dørens selvlukking, låsefunksjon eller sikkerhetsfunksjoner.</w:t>
      </w:r>
      <w:r w:rsidRPr="030CD212" w:rsidR="50A51DA9">
        <w:rPr>
          <w:rFonts w:eastAsiaTheme="minorEastAsia"/>
          <w:sz w:val="22"/>
          <w:szCs w:val="22"/>
        </w:rPr>
        <w:t xml:space="preserve"> Dører skal utstyres med veggmontert dørstopper. Gulvmontert stopper skal kun benyttes der veggmontering ikke er mulig.</w:t>
      </w:r>
      <w:r w:rsidRPr="030CD212" w:rsidR="3FDB3172">
        <w:rPr>
          <w:rFonts w:eastAsiaTheme="minorEastAsia"/>
          <w:sz w:val="22"/>
          <w:szCs w:val="22"/>
        </w:rPr>
        <w:t xml:space="preserve"> </w:t>
      </w:r>
      <w:r w:rsidRPr="030CD212">
        <w:rPr>
          <w:rFonts w:eastAsiaTheme="minorEastAsia"/>
          <w:sz w:val="22"/>
          <w:szCs w:val="22"/>
        </w:rPr>
        <w:t xml:space="preserve"> Dørstoppere skal inngå i totalentreprisen</w:t>
      </w:r>
      <w:r w:rsidRPr="030CD212" w:rsidR="74E1FADA">
        <w:rPr>
          <w:rFonts w:eastAsiaTheme="minorEastAsia"/>
          <w:sz w:val="22"/>
          <w:szCs w:val="22"/>
        </w:rPr>
        <w:t>.</w:t>
      </w:r>
      <w:r w:rsidRPr="030CD212" w:rsidR="645EA824">
        <w:rPr>
          <w:rFonts w:eastAsiaTheme="minorEastAsia"/>
          <w:sz w:val="22"/>
          <w:szCs w:val="22"/>
        </w:rPr>
        <w:t xml:space="preserve"> </w:t>
      </w:r>
      <w:r w:rsidR="17B67F31">
        <w:br/>
      </w:r>
      <w:r w:rsidR="17B67F31">
        <w:br/>
      </w:r>
      <w:r w:rsidRPr="030CD212" w:rsidR="53C3FD3D">
        <w:rPr>
          <w:rStyle w:val="Overskrift4Tegn"/>
        </w:rPr>
        <w:t>235 Utvendig kledning og overflate</w:t>
      </w:r>
      <w:r w:rsidR="17B67F31">
        <w:br/>
      </w:r>
      <w:r w:rsidRPr="030CD212" w:rsidR="04C04102">
        <w:rPr>
          <w:rFonts w:eastAsiaTheme="minorEastAsia"/>
          <w:sz w:val="22"/>
          <w:szCs w:val="22"/>
        </w:rPr>
        <w:t>Ytterkledning i tilbygget skal videreføre eksisterende fasadeløsning med hensyn til uttrykk, materialbruk og farger.</w:t>
      </w:r>
    </w:p>
    <w:p w:rsidRPr="000415A3" w:rsidR="00D6187B" w:rsidP="030CD212" w:rsidRDefault="7FE2ECFC" w14:paraId="6021E008" w14:textId="2D0A1734">
      <w:pPr>
        <w:spacing w:before="240" w:after="240"/>
        <w:rPr>
          <w:rFonts w:eastAsiaTheme="minorEastAsia"/>
          <w:sz w:val="22"/>
          <w:szCs w:val="22"/>
        </w:rPr>
      </w:pPr>
      <w:r w:rsidRPr="030CD212">
        <w:rPr>
          <w:rFonts w:eastAsiaTheme="minorEastAsia"/>
          <w:sz w:val="22"/>
          <w:szCs w:val="22"/>
        </w:rPr>
        <w:t xml:space="preserve">Eksisterende bygg har dobbelfals grankledning levert av Moelven i farge NCS S1500-N. Kledningen er fabrikkgrunnet (Jotun Visir) og overflatebehandlet med to strøk maling etter montering. </w:t>
      </w:r>
      <w:r w:rsidRPr="030CD212" w:rsidR="17EF4EB1">
        <w:rPr>
          <w:rFonts w:eastAsiaTheme="minorEastAsia"/>
          <w:sz w:val="22"/>
          <w:szCs w:val="22"/>
        </w:rPr>
        <w:t>Likeverdig løsning skal benyttes.</w:t>
      </w:r>
    </w:p>
    <w:p w:rsidRPr="000415A3" w:rsidR="00D6187B" w:rsidP="030CD212" w:rsidRDefault="71819272" w14:paraId="4F52BA17" w14:textId="542021C0">
      <w:pPr>
        <w:keepNext/>
        <w:keepLines/>
        <w:spacing w:before="240" w:after="240"/>
        <w:rPr>
          <w:rFonts w:eastAsiaTheme="minorEastAsia"/>
          <w:sz w:val="22"/>
          <w:szCs w:val="22"/>
        </w:rPr>
      </w:pPr>
      <w:r w:rsidRPr="030CD212">
        <w:rPr>
          <w:rFonts w:eastAsiaTheme="minorEastAsia"/>
          <w:sz w:val="22"/>
          <w:szCs w:val="22"/>
        </w:rPr>
        <w:t xml:space="preserve">Yttervegger i underetasje er utført med EPS og pusset fasadesystem (Sto). </w:t>
      </w:r>
      <w:r w:rsidRPr="030CD212" w:rsidR="575955F0">
        <w:rPr>
          <w:rFonts w:eastAsiaTheme="minorEastAsia"/>
          <w:sz w:val="22"/>
          <w:szCs w:val="22"/>
        </w:rPr>
        <w:t>Likeverdig løsning skal benyttes.</w:t>
      </w:r>
    </w:p>
    <w:p w:rsidRPr="000415A3" w:rsidR="00D6187B" w:rsidP="030CD212" w:rsidRDefault="0AEA52D8" w14:paraId="391C1A2E" w14:textId="33DF9579">
      <w:pPr>
        <w:spacing w:before="240" w:after="240"/>
        <w:rPr>
          <w:rFonts w:eastAsiaTheme="minorEastAsia"/>
          <w:sz w:val="22"/>
          <w:szCs w:val="22"/>
        </w:rPr>
      </w:pPr>
      <w:r w:rsidRPr="030CD212">
        <w:rPr>
          <w:rFonts w:eastAsiaTheme="minorEastAsia"/>
          <w:sz w:val="22"/>
          <w:szCs w:val="22"/>
        </w:rPr>
        <w:t>Yttervegger skal prosjekteres og detaljeres for å sikre god vindtetting og reduserte kuldebroer.</w:t>
      </w:r>
    </w:p>
    <w:p w:rsidRPr="000415A3" w:rsidR="00D6187B" w:rsidP="68DE4E9E" w:rsidRDefault="0AEA52D8" w14:paraId="02AC7905" w14:textId="39B1B875">
      <w:pPr>
        <w:spacing w:before="240" w:after="240"/>
        <w:rPr>
          <w:rFonts w:eastAsiaTheme="minorEastAsia"/>
          <w:sz w:val="22"/>
          <w:szCs w:val="22"/>
        </w:rPr>
      </w:pPr>
      <w:r w:rsidRPr="68DE4E9E">
        <w:rPr>
          <w:rFonts w:eastAsiaTheme="minorEastAsia"/>
          <w:sz w:val="22"/>
          <w:szCs w:val="22"/>
        </w:rPr>
        <w:t>Fasadeløsningen skal være komplett, inkludert beslag, innfesting og lufting. Detaljering skal sikre effektiv vannavrenning og redusere tilsmussing av fasader.</w:t>
      </w:r>
      <w:r w:rsidR="7FE2ECFC">
        <w:br/>
      </w:r>
      <w:r w:rsidR="7FE2ECFC">
        <w:br/>
      </w:r>
    </w:p>
    <w:p w:rsidRPr="000415A3" w:rsidR="00D6187B" w:rsidP="68DE4E9E" w:rsidRDefault="7FE2ECFC" w14:paraId="01617792" w14:textId="304E104E">
      <w:pPr>
        <w:spacing w:before="240" w:after="240"/>
      </w:pPr>
      <w:r>
        <w:lastRenderedPageBreak/>
        <w:br w:type="page"/>
      </w:r>
    </w:p>
    <w:p w:rsidRPr="000415A3" w:rsidR="00D6187B" w:rsidP="030CD212" w:rsidRDefault="2C031998" w14:paraId="239DF357" w14:textId="0B959DC6">
      <w:pPr>
        <w:spacing w:before="240" w:after="240"/>
        <w:rPr>
          <w:rStyle w:val="Overskrift4Tegn"/>
        </w:rPr>
      </w:pPr>
      <w:r w:rsidRPr="68DE4E9E">
        <w:rPr>
          <w:rStyle w:val="Overskrift4Tegn"/>
        </w:rPr>
        <w:lastRenderedPageBreak/>
        <w:t xml:space="preserve">236 Innvendig overflate </w:t>
      </w:r>
    </w:p>
    <w:p w:rsidR="0B138316" w:rsidP="030CD212" w:rsidRDefault="0B138316" w14:paraId="4143C7F6" w14:textId="22386CF8">
      <w:pPr>
        <w:spacing w:before="240" w:after="240"/>
        <w:rPr>
          <w:rFonts w:eastAsiaTheme="minorEastAsia"/>
          <w:sz w:val="22"/>
          <w:szCs w:val="22"/>
        </w:rPr>
      </w:pPr>
      <w:r w:rsidRPr="030CD212">
        <w:rPr>
          <w:rFonts w:eastAsiaTheme="minorEastAsia"/>
          <w:sz w:val="22"/>
          <w:szCs w:val="22"/>
        </w:rPr>
        <w:t xml:space="preserve">Installasjoner som kabler, kanaler og rør skal </w:t>
      </w:r>
      <w:proofErr w:type="gramStart"/>
      <w:r w:rsidRPr="030CD212">
        <w:rPr>
          <w:rFonts w:eastAsiaTheme="minorEastAsia"/>
          <w:sz w:val="22"/>
          <w:szCs w:val="22"/>
        </w:rPr>
        <w:t>integreres</w:t>
      </w:r>
      <w:proofErr w:type="gramEnd"/>
      <w:r w:rsidRPr="030CD212">
        <w:rPr>
          <w:rFonts w:eastAsiaTheme="minorEastAsia"/>
          <w:sz w:val="22"/>
          <w:szCs w:val="22"/>
        </w:rPr>
        <w:t xml:space="preserve"> i vegg på innside av dampsperresjiktet. Dampsperrens funksjon skal ivaretas fullt ut ved gjennomføringer og montasje.</w:t>
      </w:r>
    </w:p>
    <w:p w:rsidR="0B138316" w:rsidP="030CD212" w:rsidRDefault="0B138316" w14:paraId="57367023" w14:textId="7849E2FA">
      <w:pPr>
        <w:spacing w:before="240" w:after="240"/>
        <w:rPr>
          <w:rFonts w:eastAsiaTheme="minorEastAsia"/>
          <w:sz w:val="22"/>
          <w:szCs w:val="22"/>
        </w:rPr>
      </w:pPr>
      <w:r w:rsidRPr="030CD212">
        <w:rPr>
          <w:rFonts w:eastAsiaTheme="minorEastAsia"/>
          <w:sz w:val="22"/>
          <w:szCs w:val="22"/>
        </w:rPr>
        <w:t>Innerside av yttervegger behandles som innervegger jf. punkt 245.</w:t>
      </w:r>
    </w:p>
    <w:p w:rsidR="4A8F3978" w:rsidP="4A8F3978" w:rsidRDefault="4A8F3978" w14:paraId="0B01F372" w14:textId="54368C87">
      <w:pPr>
        <w:spacing w:before="240" w:after="240"/>
        <w:rPr>
          <w:rFonts w:eastAsiaTheme="minorEastAsia"/>
          <w:sz w:val="22"/>
          <w:szCs w:val="22"/>
        </w:rPr>
      </w:pPr>
    </w:p>
    <w:p w:rsidR="030CD212" w:rsidRDefault="030CD212" w14:paraId="4F97DE6A" w14:textId="6CEA5E4E">
      <w:r>
        <w:br w:type="page"/>
      </w:r>
    </w:p>
    <w:p w:rsidRPr="00F0390D" w:rsidR="00002EA9" w:rsidP="68D37C57" w:rsidRDefault="70BF2926" w14:paraId="53C15C20" w14:textId="57FD4FBC">
      <w:pPr>
        <w:pStyle w:val="Overskrift3"/>
      </w:pPr>
      <w:bookmarkStart w:name="_Toc226976976" w:id="13"/>
      <w:bookmarkStart w:name="_Toc666847776" w:id="14"/>
      <w:r>
        <w:lastRenderedPageBreak/>
        <w:t xml:space="preserve">24 </w:t>
      </w:r>
      <w:r w:rsidR="0BEDBE47">
        <w:t>Innervegger</w:t>
      </w:r>
      <w:bookmarkEnd w:id="13"/>
      <w:bookmarkEnd w:id="14"/>
      <w:r w:rsidR="0BEDBE47">
        <w:t xml:space="preserve"> </w:t>
      </w:r>
    </w:p>
    <w:p w:rsidR="65DCA522" w:rsidP="030CD212" w:rsidRDefault="65DCA522" w14:paraId="7FD176C1" w14:textId="31588B1A">
      <w:pPr>
        <w:spacing w:before="240" w:after="240"/>
        <w:rPr>
          <w:rFonts w:eastAsiaTheme="minorEastAsia"/>
          <w:sz w:val="22"/>
          <w:szCs w:val="22"/>
        </w:rPr>
      </w:pPr>
      <w:r w:rsidRPr="030CD212">
        <w:rPr>
          <w:rFonts w:eastAsiaTheme="minorEastAsia"/>
          <w:sz w:val="22"/>
          <w:szCs w:val="22"/>
        </w:rPr>
        <w:t>Innervegger skal utføres som plassbygde stendervegger og dimensjoneres i henhold til gjeldende krav til brann, lyd og konstruksjon i TEK17.</w:t>
      </w:r>
    </w:p>
    <w:p w:rsidR="6D52DFE2" w:rsidP="030CD212" w:rsidRDefault="71258530" w14:paraId="08942FCD" w14:textId="1769637C">
      <w:pPr>
        <w:spacing w:before="240" w:after="240"/>
        <w:rPr>
          <w:rFonts w:eastAsiaTheme="minorEastAsia"/>
          <w:sz w:val="22"/>
          <w:szCs w:val="22"/>
        </w:rPr>
      </w:pPr>
      <w:r w:rsidRPr="030CD212">
        <w:rPr>
          <w:rFonts w:eastAsiaTheme="minorEastAsia"/>
          <w:sz w:val="22"/>
          <w:szCs w:val="22"/>
        </w:rPr>
        <w:t>Veggene skal føres kontinuerlig fra gulv til overliggende dekke og tilfredsstille krav til brannmotstand og lufttetthet.</w:t>
      </w:r>
    </w:p>
    <w:p w:rsidR="32479398" w:rsidP="030CD212" w:rsidRDefault="32479398" w14:paraId="3BF657F8" w14:textId="01F07439">
      <w:pPr>
        <w:spacing w:before="240" w:after="240"/>
        <w:rPr>
          <w:rFonts w:eastAsiaTheme="minorEastAsia"/>
          <w:sz w:val="22"/>
          <w:szCs w:val="22"/>
        </w:rPr>
      </w:pPr>
      <w:r w:rsidRPr="030CD212">
        <w:rPr>
          <w:rFonts w:eastAsiaTheme="minorEastAsia"/>
          <w:sz w:val="22"/>
          <w:szCs w:val="22"/>
        </w:rPr>
        <w:t>Det skal legges særlig vekt på å hindre lydlekkasjer via tilstøtende konstruksjoner, tekniske installasjoner og gjennomføringer.</w:t>
      </w:r>
    </w:p>
    <w:p w:rsidR="32479398" w:rsidP="68DE4E9E" w:rsidRDefault="32479398" w14:paraId="58347386" w14:textId="16EE14D4">
      <w:pPr>
        <w:spacing w:before="240" w:after="240"/>
      </w:pPr>
      <w:r w:rsidRPr="68DE4E9E">
        <w:rPr>
          <w:rFonts w:eastAsiaTheme="minorEastAsia"/>
          <w:sz w:val="22"/>
          <w:szCs w:val="22"/>
        </w:rPr>
        <w:t>Lydkrav skal som minimum tilfredsstille lydklasse C i NS 8175</w:t>
      </w:r>
      <w:r w:rsidRPr="68DE4E9E" w:rsidR="40B11B0F">
        <w:rPr>
          <w:rFonts w:eastAsiaTheme="minorEastAsia"/>
          <w:sz w:val="22"/>
          <w:szCs w:val="22"/>
        </w:rPr>
        <w:t>.</w:t>
      </w:r>
    </w:p>
    <w:p w:rsidR="6D52DFE2" w:rsidP="030CD212" w:rsidRDefault="6D52DFE2" w14:paraId="24157CBC" w14:textId="3BCBFCED">
      <w:pPr>
        <w:spacing w:before="240" w:after="240"/>
        <w:rPr>
          <w:rFonts w:eastAsiaTheme="minorEastAsia"/>
          <w:sz w:val="22"/>
          <w:szCs w:val="22"/>
        </w:rPr>
      </w:pPr>
      <w:r w:rsidRPr="030CD212">
        <w:rPr>
          <w:rFonts w:eastAsiaTheme="minorEastAsia"/>
          <w:sz w:val="22"/>
          <w:szCs w:val="22"/>
        </w:rPr>
        <w:t xml:space="preserve">I eksisterende bygg er det benyttet </w:t>
      </w:r>
      <w:r w:rsidRPr="030CD212" w:rsidR="5D568D30">
        <w:rPr>
          <w:rFonts w:eastAsiaTheme="minorEastAsia"/>
          <w:sz w:val="22"/>
          <w:szCs w:val="22"/>
        </w:rPr>
        <w:t>vegg</w:t>
      </w:r>
      <w:r w:rsidRPr="030CD212">
        <w:rPr>
          <w:rFonts w:eastAsiaTheme="minorEastAsia"/>
          <w:sz w:val="22"/>
          <w:szCs w:val="22"/>
        </w:rPr>
        <w:t>plater med høy styrke og gode lydisolerende egenskaper. Nye vegger skal tilpasses eksisterende løsninger, eller oppgraderes ved behov for å oppfylle gjeldende krav.</w:t>
      </w:r>
    </w:p>
    <w:p w:rsidR="6D52DFE2" w:rsidP="030CD212" w:rsidRDefault="6D52DFE2" w14:paraId="5F9AD83C" w14:textId="2532B65D">
      <w:pPr>
        <w:spacing w:before="240" w:after="240"/>
      </w:pPr>
      <w:r w:rsidRPr="030CD212">
        <w:rPr>
          <w:rFonts w:eastAsiaTheme="minorEastAsia"/>
          <w:sz w:val="22"/>
          <w:szCs w:val="22"/>
        </w:rPr>
        <w:t>Veggene skal dimensjoneres for oppheng av kjøkkeninnredning, baderomsinnredning, garderobeinnredning, kontorinnredning, vegghengte hyllesystemer i boder samt oppheng av TV-utstyr i samtalerom.</w:t>
      </w:r>
    </w:p>
    <w:p w:rsidR="0014007A" w:rsidP="030CD212" w:rsidRDefault="0014007A" w14:paraId="5472522E" w14:textId="6C5D63DA">
      <w:pPr>
        <w:rPr>
          <w:rFonts w:eastAsiaTheme="minorEastAsia"/>
          <w:sz w:val="22"/>
          <w:szCs w:val="22"/>
        </w:rPr>
      </w:pPr>
      <w:bookmarkStart w:name="_Toc226976977" w:id="15"/>
      <w:r w:rsidRPr="030CD212">
        <w:rPr>
          <w:rStyle w:val="Overskrift4Tegn"/>
        </w:rPr>
        <w:t>241 Bærende innervegger</w:t>
      </w:r>
      <w:bookmarkEnd w:id="15"/>
      <w:r w:rsidRPr="030CD212">
        <w:rPr>
          <w:rStyle w:val="Overskrift4Tegn"/>
        </w:rPr>
        <w:t xml:space="preserve"> </w:t>
      </w:r>
      <w:r>
        <w:br/>
      </w:r>
      <w:r w:rsidRPr="030CD212" w:rsidR="597747C3">
        <w:rPr>
          <w:rFonts w:eastAsiaTheme="minorEastAsia"/>
          <w:sz w:val="22"/>
          <w:szCs w:val="22"/>
        </w:rPr>
        <w:t>Bærende innervegger skal dimensjoneres for opptredende laster i henhold til gjeldende standarder og prosjekteringsforutsetninger.</w:t>
      </w:r>
      <w:r>
        <w:br/>
      </w:r>
      <w:r w:rsidRPr="030CD212" w:rsidR="00703A95">
        <w:rPr>
          <w:rFonts w:eastAsiaTheme="minorEastAsia"/>
          <w:sz w:val="22"/>
          <w:szCs w:val="22"/>
        </w:rPr>
        <w:t>For kvalitet</w:t>
      </w:r>
      <w:r w:rsidRPr="030CD212" w:rsidR="513E9D9A">
        <w:rPr>
          <w:rFonts w:eastAsiaTheme="minorEastAsia"/>
          <w:sz w:val="22"/>
          <w:szCs w:val="22"/>
        </w:rPr>
        <w:t xml:space="preserve"> vises det til </w:t>
      </w:r>
      <w:r w:rsidRPr="030CD212" w:rsidR="75EA474D">
        <w:rPr>
          <w:rFonts w:eastAsiaTheme="minorEastAsia"/>
          <w:sz w:val="22"/>
          <w:szCs w:val="22"/>
        </w:rPr>
        <w:t xml:space="preserve">kapittel </w:t>
      </w:r>
      <w:r w:rsidRPr="030CD212" w:rsidR="513E9D9A">
        <w:rPr>
          <w:rFonts w:eastAsiaTheme="minorEastAsia"/>
          <w:sz w:val="22"/>
          <w:szCs w:val="22"/>
        </w:rPr>
        <w:t xml:space="preserve">242 Ikke bærende innervegger. </w:t>
      </w:r>
      <w:r>
        <w:br/>
      </w:r>
      <w:r>
        <w:br/>
      </w:r>
      <w:r w:rsidRPr="030CD212">
        <w:rPr>
          <w:rStyle w:val="Overskrift4Tegn"/>
        </w:rPr>
        <w:t>242 Ikke bærende innervegger</w:t>
      </w:r>
      <w:r>
        <w:br/>
      </w:r>
      <w:r w:rsidRPr="030CD212" w:rsidR="75200E70">
        <w:rPr>
          <w:rFonts w:eastAsiaTheme="minorEastAsia"/>
          <w:sz w:val="22"/>
          <w:szCs w:val="22"/>
        </w:rPr>
        <w:t xml:space="preserve">Innervegger skal i hovedsak videreføre materialbruk, kvalitet og utførelse som i eksisterende bygg, jf. </w:t>
      </w:r>
      <w:r w:rsidRPr="030CD212" w:rsidR="2F22C6F8">
        <w:rPr>
          <w:rFonts w:eastAsiaTheme="minorEastAsia"/>
          <w:sz w:val="22"/>
          <w:szCs w:val="22"/>
        </w:rPr>
        <w:t>rombehandlingsskjema og fargekodeskjema eksisterende bygg</w:t>
      </w:r>
      <w:r w:rsidRPr="030CD212" w:rsidR="75200E70">
        <w:rPr>
          <w:rFonts w:eastAsiaTheme="minorEastAsia"/>
          <w:sz w:val="22"/>
          <w:szCs w:val="22"/>
        </w:rPr>
        <w:t xml:space="preserve">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609D5029">
        <w:rPr>
          <w:rFonts w:eastAsiaTheme="minorEastAsia"/>
          <w:i/>
          <w:iCs/>
          <w:sz w:val="22"/>
          <w:szCs w:val="22"/>
        </w:rPr>
        <w:t>V</w:t>
      </w:r>
      <w:r w:rsidRPr="030CD212" w:rsidR="75200E70">
        <w:rPr>
          <w:rFonts w:eastAsiaTheme="minorEastAsia"/>
          <w:i/>
          <w:iCs/>
          <w:sz w:val="22"/>
          <w:szCs w:val="22"/>
        </w:rPr>
        <w:t>edlegg C</w:t>
      </w:r>
      <w:r w:rsidRPr="030CD212" w:rsidR="3DD5CA23">
        <w:rPr>
          <w:rFonts w:eastAsiaTheme="minorEastAsia"/>
          <w:i/>
          <w:iCs/>
          <w:sz w:val="22"/>
          <w:szCs w:val="22"/>
        </w:rPr>
        <w:t>17</w:t>
      </w:r>
      <w:r w:rsidRPr="030CD212" w:rsidR="243F8D09">
        <w:rPr>
          <w:rFonts w:eastAsiaTheme="minorEastAsia"/>
          <w:i/>
          <w:iCs/>
          <w:sz w:val="22"/>
          <w:szCs w:val="22"/>
        </w:rPr>
        <w:t xml:space="preserve"> – </w:t>
      </w:r>
      <w:r w:rsidRPr="030CD212" w:rsidR="243F8D09">
        <w:rPr>
          <w:rFonts w:ascii="Aptos" w:hAnsi="Aptos" w:eastAsia="Aptos" w:cs="Aptos"/>
          <w:i/>
          <w:iCs/>
          <w:color w:val="000000" w:themeColor="text1"/>
          <w:sz w:val="22"/>
          <w:szCs w:val="22"/>
          <w:lang w:val="en-US"/>
        </w:rPr>
        <w:t>Rombehandlingsskjema og fargekodeskjema eksisterende </w:t>
      </w:r>
      <w:proofErr w:type="gramStart"/>
      <w:r w:rsidRPr="030CD212" w:rsidR="243F8D09">
        <w:rPr>
          <w:rFonts w:ascii="Aptos" w:hAnsi="Aptos" w:eastAsia="Aptos" w:cs="Aptos"/>
          <w:i/>
          <w:iCs/>
          <w:color w:val="000000" w:themeColor="text1"/>
          <w:sz w:val="22"/>
          <w:szCs w:val="22"/>
          <w:lang w:val="en-US"/>
        </w:rPr>
        <w:t>bygg</w:t>
      </w:r>
      <w:r w:rsidRPr="030CD212" w:rsidR="243F8D09">
        <w:rPr>
          <w:rFonts w:ascii="Aptos" w:hAnsi="Aptos" w:eastAsia="Aptos" w:cs="Aptos"/>
          <w:i/>
          <w:iCs/>
          <w:color w:val="000000" w:themeColor="text1"/>
          <w:sz w:val="22"/>
          <w:szCs w:val="22"/>
        </w:rPr>
        <w:t> </w:t>
      </w:r>
      <w:r w:rsidRPr="030CD212" w:rsidR="75200E70">
        <w:rPr>
          <w:rFonts w:eastAsiaTheme="minorEastAsia"/>
          <w:sz w:val="22"/>
          <w:szCs w:val="22"/>
        </w:rPr>
        <w:t>)</w:t>
      </w:r>
      <w:proofErr w:type="gramEnd"/>
      <w:r w:rsidRPr="030CD212" w:rsidR="75200E70">
        <w:rPr>
          <w:rFonts w:eastAsiaTheme="minorEastAsia"/>
          <w:sz w:val="22"/>
          <w:szCs w:val="22"/>
        </w:rPr>
        <w:t>.</w:t>
      </w:r>
    </w:p>
    <w:p w:rsidR="75200E70" w:rsidP="030CD212" w:rsidRDefault="75200E70" w14:paraId="2E7297D3" w14:textId="40773C90">
      <w:pPr>
        <w:spacing w:before="240" w:after="240"/>
        <w:rPr>
          <w:rFonts w:eastAsiaTheme="minorEastAsia"/>
          <w:sz w:val="22"/>
          <w:szCs w:val="22"/>
        </w:rPr>
      </w:pPr>
      <w:r w:rsidRPr="030CD212">
        <w:rPr>
          <w:rFonts w:eastAsiaTheme="minorEastAsia"/>
          <w:sz w:val="22"/>
          <w:szCs w:val="22"/>
        </w:rPr>
        <w:t>For å opprettholde god lydtetthet er det i eksisterende bygg benyttet fibergipsplater (</w:t>
      </w:r>
      <w:r w:rsidRPr="030CD212" w:rsidR="3BA8FCDC">
        <w:rPr>
          <w:rFonts w:eastAsiaTheme="minorEastAsia"/>
          <w:sz w:val="22"/>
          <w:szCs w:val="22"/>
        </w:rPr>
        <w:t>type</w:t>
      </w:r>
      <w:r w:rsidRPr="030CD212">
        <w:rPr>
          <w:rFonts w:eastAsiaTheme="minorEastAsia"/>
          <w:sz w:val="22"/>
          <w:szCs w:val="22"/>
        </w:rPr>
        <w:t xml:space="preserve"> Fermacell)</w:t>
      </w:r>
      <w:r w:rsidRPr="030CD212" w:rsidR="4B928542">
        <w:rPr>
          <w:rFonts w:eastAsiaTheme="minorEastAsia"/>
          <w:sz w:val="22"/>
          <w:szCs w:val="22"/>
        </w:rPr>
        <w:t xml:space="preserve">. Ellers er veggene levert med malte gipsplater. </w:t>
      </w:r>
    </w:p>
    <w:p w:rsidR="75200E70" w:rsidP="030CD212" w:rsidRDefault="75200E70" w14:paraId="58B71657" w14:textId="77DBE016">
      <w:pPr>
        <w:spacing w:before="240" w:after="240"/>
        <w:rPr>
          <w:rFonts w:eastAsiaTheme="minorEastAsia"/>
          <w:sz w:val="22"/>
          <w:szCs w:val="22"/>
        </w:rPr>
      </w:pPr>
      <w:r w:rsidRPr="030CD212">
        <w:rPr>
          <w:rFonts w:eastAsiaTheme="minorEastAsia"/>
          <w:sz w:val="22"/>
          <w:szCs w:val="22"/>
        </w:rPr>
        <w:t>Vegger skal utføres med slitesterke materialer og glatte overflater egnet for ordinært renhold.</w:t>
      </w:r>
    </w:p>
    <w:p w:rsidR="75200E70" w:rsidP="030CD212" w:rsidRDefault="75200E70" w14:paraId="0E6D389B" w14:textId="2EAB8A85">
      <w:pPr>
        <w:spacing w:before="240" w:after="240"/>
        <w:rPr>
          <w:rFonts w:eastAsiaTheme="minorEastAsia"/>
          <w:sz w:val="22"/>
          <w:szCs w:val="22"/>
        </w:rPr>
      </w:pPr>
      <w:r w:rsidRPr="030CD212">
        <w:rPr>
          <w:rFonts w:eastAsiaTheme="minorEastAsia"/>
          <w:sz w:val="22"/>
          <w:szCs w:val="22"/>
        </w:rPr>
        <w:t>Innervegger skal føres kontinuerlig fra gulv til overliggende dekke.</w:t>
      </w:r>
      <w:r w:rsidRPr="030CD212" w:rsidR="4D48C3BA">
        <w:rPr>
          <w:rFonts w:eastAsiaTheme="minorEastAsia"/>
          <w:sz w:val="22"/>
          <w:szCs w:val="22"/>
        </w:rPr>
        <w:t xml:space="preserve"> </w:t>
      </w:r>
      <w:r w:rsidRPr="030CD212">
        <w:rPr>
          <w:rFonts w:eastAsiaTheme="minorEastAsia"/>
          <w:sz w:val="22"/>
          <w:szCs w:val="22"/>
        </w:rPr>
        <w:t>Malte gipsvegger benyttes som hovedregel. I bad, WC og HCWC skal det benyttes flis.</w:t>
      </w:r>
    </w:p>
    <w:p w:rsidR="75200E70" w:rsidP="030CD212" w:rsidRDefault="75200E70" w14:paraId="31185C7D" w14:textId="50E7DECA">
      <w:pPr>
        <w:spacing w:before="240" w:after="240"/>
        <w:rPr>
          <w:rFonts w:eastAsiaTheme="minorEastAsia"/>
          <w:sz w:val="22"/>
          <w:szCs w:val="22"/>
        </w:rPr>
      </w:pPr>
      <w:r w:rsidRPr="030CD212">
        <w:rPr>
          <w:rFonts w:eastAsiaTheme="minorEastAsia"/>
          <w:sz w:val="22"/>
          <w:szCs w:val="22"/>
        </w:rPr>
        <w:t>Utførelse som følger:</w:t>
      </w:r>
    </w:p>
    <w:p w:rsidR="75200E70" w:rsidP="62273061" w:rsidRDefault="75200E70" w14:paraId="48A6BDD3" w14:textId="1DF14F76">
      <w:pPr>
        <w:pStyle w:val="Listeavsnitt"/>
        <w:numPr>
          <w:ilvl w:val="0"/>
          <w:numId w:val="16"/>
        </w:numPr>
        <w:spacing w:after="0"/>
        <w:rPr>
          <w:sz w:val="22"/>
          <w:szCs w:val="22"/>
        </w:rPr>
      </w:pPr>
      <w:r w:rsidRPr="62273061">
        <w:rPr>
          <w:sz w:val="22"/>
          <w:szCs w:val="22"/>
        </w:rPr>
        <w:t xml:space="preserve">Gipsplater: skjøter strimles og sparkles, overflater grunnes og males. </w:t>
      </w:r>
    </w:p>
    <w:p w:rsidR="75200E70" w:rsidP="030CD212" w:rsidRDefault="75200E70" w14:paraId="1EC377A7" w14:textId="743EB58D">
      <w:pPr>
        <w:pStyle w:val="Listeavsnitt"/>
        <w:numPr>
          <w:ilvl w:val="0"/>
          <w:numId w:val="16"/>
        </w:numPr>
        <w:spacing w:after="0"/>
      </w:pPr>
      <w:r w:rsidRPr="030CD212">
        <w:rPr>
          <w:rFonts w:eastAsiaTheme="minorEastAsia"/>
          <w:sz w:val="22"/>
          <w:szCs w:val="22"/>
        </w:rPr>
        <w:lastRenderedPageBreak/>
        <w:t xml:space="preserve">Fibergipsplater (f.eks. Fermacell): </w:t>
      </w:r>
      <w:r w:rsidRPr="030CD212" w:rsidR="35E2E7F5">
        <w:rPr>
          <w:rFonts w:eastAsiaTheme="minorEastAsia"/>
          <w:sz w:val="22"/>
          <w:szCs w:val="22"/>
        </w:rPr>
        <w:t>utføres i henhold til leverandørens anvisninger. Skjøter og overflater behandles for å oppnå jevn og malbar flate. Overflater grunnes og males.</w:t>
      </w:r>
      <w:r>
        <w:br/>
      </w:r>
    </w:p>
    <w:p w:rsidR="00782F5F" w:rsidP="030CD212" w:rsidRDefault="00F75162" w14:paraId="48E8E74C" w14:textId="7BFB1C8D">
      <w:pPr>
        <w:rPr>
          <w:rFonts w:eastAsiaTheme="minorEastAsia"/>
          <w:sz w:val="22"/>
          <w:szCs w:val="22"/>
        </w:rPr>
      </w:pPr>
      <w:r w:rsidRPr="030CD212">
        <w:rPr>
          <w:rStyle w:val="Overskrift4Tegn"/>
        </w:rPr>
        <w:t xml:space="preserve">2442 Dører, innvendig </w:t>
      </w:r>
      <w:r>
        <w:br/>
      </w:r>
      <w:r w:rsidRPr="030CD212" w:rsidR="4ACC00F7">
        <w:rPr>
          <w:rFonts w:eastAsiaTheme="minorEastAsia"/>
          <w:sz w:val="22"/>
          <w:szCs w:val="22"/>
        </w:rPr>
        <w:t>Dører med tilhørende karmer og beslag skal prosjekteres, leveres og monteres i henhold til relevante anvisninger i Byggforskserien. Dører skal være dokumentert gjennom Norsk Dør- og Vinduskontroll (NDVK) eller tilsvarende ordning.</w:t>
      </w:r>
    </w:p>
    <w:p w:rsidR="3D69740C" w:rsidP="030CD212" w:rsidRDefault="3D69740C" w14:paraId="7BC34413" w14:textId="7FBD4697">
      <w:pPr>
        <w:rPr>
          <w:rFonts w:eastAsiaTheme="minorEastAsia"/>
          <w:sz w:val="22"/>
          <w:szCs w:val="22"/>
        </w:rPr>
      </w:pPr>
      <w:r w:rsidRPr="030CD212">
        <w:rPr>
          <w:rFonts w:eastAsiaTheme="minorEastAsia"/>
          <w:sz w:val="22"/>
          <w:szCs w:val="22"/>
        </w:rPr>
        <w:t xml:space="preserve">Valg av innerdører i tilbygget skal, så langt det er mulig, videreføre eksisterende tekniske løsninger og utførelse. I eksisterende bygg er det benyttet tette dører med overflater i høytrykkslaminat i valgfri standardfarge og kantlister i hardtre (eik), eventuelt glassdører iht. tegninger. </w:t>
      </w:r>
      <w:r w:rsidRPr="030CD212" w:rsidR="1EF6702E">
        <w:rPr>
          <w:rFonts w:eastAsiaTheme="minorEastAsia"/>
          <w:sz w:val="22"/>
          <w:szCs w:val="22"/>
        </w:rPr>
        <w:t xml:space="preserve">SSC group er produsent av innerdører i bygget. </w:t>
      </w:r>
      <w:r w:rsidRPr="030CD212">
        <w:rPr>
          <w:rFonts w:eastAsiaTheme="minorEastAsia"/>
          <w:sz w:val="22"/>
          <w:szCs w:val="22"/>
        </w:rPr>
        <w:t>Tilsvarende løsning skal benyttes.</w:t>
      </w:r>
    </w:p>
    <w:p w:rsidR="709CE63B" w:rsidP="030CD212" w:rsidRDefault="709CE63B" w14:paraId="7A2A93FB" w14:textId="6EE1EB56">
      <w:pPr>
        <w:rPr>
          <w:rFonts w:eastAsiaTheme="minorEastAsia"/>
          <w:sz w:val="22"/>
          <w:szCs w:val="22"/>
        </w:rPr>
      </w:pPr>
      <w:r w:rsidRPr="030CD212">
        <w:rPr>
          <w:rFonts w:eastAsiaTheme="minorEastAsia"/>
          <w:sz w:val="22"/>
          <w:szCs w:val="22"/>
        </w:rPr>
        <w:t xml:space="preserve">Dører skal som hovedregel leveres uten terskel, </w:t>
      </w:r>
      <w:r w:rsidRPr="030CD212" w:rsidR="71ACE142">
        <w:rPr>
          <w:rFonts w:eastAsiaTheme="minorEastAsia"/>
          <w:sz w:val="22"/>
          <w:szCs w:val="22"/>
        </w:rPr>
        <w:t>eller med flat terskel og gummipakning tilpasset universell utforming der tetthetskrav tilsier behov. Lydkrav er dimensjonerende for valg av dør- og terskelløsning, og kan medføre behov for terskel eller tilsvarende tetningsløsning.</w:t>
      </w:r>
    </w:p>
    <w:p w:rsidR="3D69740C" w:rsidP="030CD212" w:rsidRDefault="3D69740C" w14:paraId="7EF007D9" w14:textId="07D2FEB0">
      <w:pPr>
        <w:rPr>
          <w:rFonts w:eastAsiaTheme="minorEastAsia"/>
          <w:sz w:val="22"/>
          <w:szCs w:val="22"/>
        </w:rPr>
      </w:pPr>
      <w:r w:rsidRPr="030CD212">
        <w:rPr>
          <w:rFonts w:eastAsiaTheme="minorEastAsia"/>
          <w:sz w:val="22"/>
          <w:szCs w:val="22"/>
        </w:rPr>
        <w:t>Dørene skal leveres som komplette, fabrikkproduserte enheter med dokumenterte ytelser for brannmotstand, lydisolasjon og mekanisk styrke. Karmer og dører skal være klargjort fra fabrikk for integrasjon av tekniske installasjoner som adgangskontroll, kortlesere, trykknapper og dørautomatikk der aktuelt.</w:t>
      </w:r>
    </w:p>
    <w:p w:rsidR="3D69740C" w:rsidP="030CD212" w:rsidRDefault="650BA878" w14:paraId="77053F60" w14:textId="47476990">
      <w:r w:rsidRPr="030CD212">
        <w:rPr>
          <w:rFonts w:eastAsiaTheme="minorEastAsia"/>
          <w:sz w:val="22"/>
          <w:szCs w:val="22"/>
        </w:rPr>
        <w:t xml:space="preserve">Til samtalerom </w:t>
      </w:r>
      <w:r w:rsidRPr="030CD212" w:rsidR="709CE63B">
        <w:rPr>
          <w:rFonts w:eastAsiaTheme="minorEastAsia"/>
          <w:sz w:val="22"/>
          <w:szCs w:val="22"/>
        </w:rPr>
        <w:t xml:space="preserve">skal benyttes dører </w:t>
      </w:r>
      <w:r w:rsidRPr="030CD212" w:rsidR="4950824C">
        <w:rPr>
          <w:rFonts w:eastAsiaTheme="minorEastAsia"/>
          <w:sz w:val="22"/>
          <w:szCs w:val="22"/>
        </w:rPr>
        <w:t>med</w:t>
      </w:r>
      <w:r w:rsidRPr="030CD212" w:rsidR="0F90254D">
        <w:rPr>
          <w:rFonts w:eastAsiaTheme="minorEastAsia"/>
          <w:sz w:val="22"/>
          <w:szCs w:val="22"/>
        </w:rPr>
        <w:t xml:space="preserve"> </w:t>
      </w:r>
      <w:r w:rsidRPr="030CD212" w:rsidR="709CE63B">
        <w:rPr>
          <w:rFonts w:eastAsiaTheme="minorEastAsia"/>
          <w:sz w:val="22"/>
          <w:szCs w:val="22"/>
        </w:rPr>
        <w:t>sidefelt</w:t>
      </w:r>
      <w:r w:rsidRPr="030CD212" w:rsidR="14B84306">
        <w:rPr>
          <w:rFonts w:eastAsiaTheme="minorEastAsia"/>
          <w:sz w:val="22"/>
          <w:szCs w:val="22"/>
        </w:rPr>
        <w:t xml:space="preserve"> </w:t>
      </w:r>
      <w:r w:rsidRPr="030CD212" w:rsidR="454637FC">
        <w:rPr>
          <w:rFonts w:eastAsiaTheme="minorEastAsia"/>
          <w:sz w:val="22"/>
          <w:szCs w:val="22"/>
        </w:rPr>
        <w:t>med</w:t>
      </w:r>
      <w:r w:rsidRPr="030CD212" w:rsidR="14B84306">
        <w:rPr>
          <w:rFonts w:eastAsiaTheme="minorEastAsia"/>
          <w:sz w:val="22"/>
          <w:szCs w:val="22"/>
        </w:rPr>
        <w:t xml:space="preserve"> glass</w:t>
      </w:r>
      <w:r w:rsidRPr="030CD212" w:rsidR="65A7F3C0">
        <w:rPr>
          <w:rFonts w:eastAsiaTheme="minorEastAsia"/>
          <w:sz w:val="22"/>
          <w:szCs w:val="22"/>
        </w:rPr>
        <w:t xml:space="preserve">. </w:t>
      </w:r>
      <w:r w:rsidRPr="030CD212" w:rsidR="709CE63B">
        <w:rPr>
          <w:rFonts w:eastAsiaTheme="minorEastAsia"/>
          <w:sz w:val="22"/>
          <w:szCs w:val="22"/>
        </w:rPr>
        <w:t>Glass skal være personsikkert og tilfredsstille gjeldende krav, utført som herdet og/eller laminert sikkerhetsglass. Glassflater skal utformes og merkes slik at risiko for sammenstøt reduseres.</w:t>
      </w:r>
    </w:p>
    <w:p w:rsidRPr="00F0390D" w:rsidR="00F75162" w:rsidP="000415A3" w:rsidRDefault="7C4C48E9" w14:paraId="288F37C9" w14:textId="4A61AAF6">
      <w:pPr>
        <w:pStyle w:val="Overskrift4"/>
      </w:pPr>
      <w:bookmarkStart w:name="_Toc226976978" w:id="16"/>
      <w:r>
        <w:t>2444 Låser og beslag, innvendig</w:t>
      </w:r>
      <w:bookmarkEnd w:id="16"/>
      <w:r>
        <w:t xml:space="preserve"> </w:t>
      </w:r>
    </w:p>
    <w:p w:rsidR="5D118D72" w:rsidP="030CD212" w:rsidRDefault="5D118D72" w14:paraId="4C29C922" w14:textId="0244F0A0">
      <w:pPr>
        <w:rPr>
          <w:rFonts w:eastAsiaTheme="minorEastAsia"/>
          <w:sz w:val="22"/>
          <w:szCs w:val="22"/>
        </w:rPr>
      </w:pPr>
      <w:r w:rsidRPr="030CD212">
        <w:rPr>
          <w:rFonts w:eastAsiaTheme="minorEastAsia"/>
          <w:sz w:val="22"/>
          <w:szCs w:val="22"/>
        </w:rPr>
        <w:t>Leveransen omfatter prosjektering, levering og montering av komplette lås- og beslagsløsninger for innvendige dører. Tilbygget skal i utgangspunktet bygge videre på eksisterende løsning, med unntak av dører til leiligheter som skal leveres med adgangskontroll (ADK).</w:t>
      </w:r>
    </w:p>
    <w:p w:rsidR="5D118D72" w:rsidP="62DD6294" w:rsidRDefault="5D118D72" w14:paraId="1F28A18F" w14:textId="3E47F04A">
      <w:pPr>
        <w:rPr>
          <w:rFonts w:eastAsia="等线" w:eastAsiaTheme="minorEastAsia"/>
          <w:sz w:val="22"/>
          <w:szCs w:val="22"/>
        </w:rPr>
      </w:pPr>
      <w:r w:rsidRPr="62DD6294" w:rsidR="5D118D72">
        <w:rPr>
          <w:rFonts w:eastAsia="等线" w:eastAsiaTheme="minorEastAsia"/>
          <w:sz w:val="22"/>
          <w:szCs w:val="22"/>
        </w:rPr>
        <w:t xml:space="preserve">Det skal benyttes produkter av anerkjent fabrikat med dokumentert kvalitet og lang levetid. Løsningene skal baseres på standardiserte og utskiftbare komponenter (hyllevare). For </w:t>
      </w:r>
      <w:r w:rsidRPr="62DD6294" w:rsidR="5D118D72">
        <w:rPr>
          <w:rFonts w:eastAsia="等线" w:eastAsiaTheme="minorEastAsia"/>
          <w:sz w:val="22"/>
          <w:szCs w:val="22"/>
        </w:rPr>
        <w:t>adgangskontroll skal det benyttes systemtype</w:t>
      </w:r>
      <w:r w:rsidRPr="62DD6294" w:rsidR="4F34EE19">
        <w:rPr>
          <w:rFonts w:eastAsia="等线" w:eastAsiaTheme="minorEastAsia"/>
          <w:sz w:val="22"/>
          <w:szCs w:val="22"/>
        </w:rPr>
        <w:t xml:space="preserve"> iLOQ</w:t>
      </w:r>
      <w:r w:rsidRPr="62DD6294" w:rsidR="5D118D72">
        <w:rPr>
          <w:rFonts w:eastAsia="等线" w:eastAsiaTheme="minorEastAsia"/>
          <w:sz w:val="22"/>
          <w:szCs w:val="22"/>
        </w:rPr>
        <w:t xml:space="preserve"> eller tilsvarende.</w:t>
      </w:r>
    </w:p>
    <w:p w:rsidR="5D118D72" w:rsidP="62DD6294" w:rsidRDefault="5D118D72" w14:paraId="797BD5CC" w14:textId="016F65C5">
      <w:pPr>
        <w:rPr>
          <w:rFonts w:eastAsia="等线" w:eastAsiaTheme="minorEastAsia"/>
          <w:sz w:val="22"/>
          <w:szCs w:val="22"/>
        </w:rPr>
      </w:pPr>
      <w:r w:rsidRPr="62DD6294" w:rsidR="5D118D72">
        <w:rPr>
          <w:rFonts w:eastAsia="等线" w:eastAsiaTheme="minorEastAsia"/>
          <w:sz w:val="22"/>
          <w:szCs w:val="22"/>
        </w:rPr>
        <w:t>Alle dører skal leveres komplette med nødvendige låser og beslag, inkludert vridere, skilt, sylindere og øvrige tilhørende komponenter.</w:t>
      </w:r>
    </w:p>
    <w:p w:rsidR="5D118D72" w:rsidP="62DD6294" w:rsidRDefault="5D118D72" w14:paraId="258B1FBF" w14:textId="01B00A50">
      <w:pPr>
        <w:rPr>
          <w:rFonts w:eastAsia="等线" w:eastAsiaTheme="minorEastAsia"/>
          <w:sz w:val="22"/>
          <w:szCs w:val="22"/>
        </w:rPr>
      </w:pPr>
      <w:r w:rsidRPr="62DD6294" w:rsidR="5D118D72">
        <w:rPr>
          <w:rFonts w:eastAsia="等线" w:eastAsiaTheme="minorEastAsia"/>
          <w:sz w:val="22"/>
          <w:szCs w:val="22"/>
        </w:rPr>
        <w:t>Der adgangskontroll er angitt, skal dørleveransen inkludere komplett tilrettelegging for integrert adgangskontrollsystem. Dør, karm og beslag skal være fullt kompatible med valgt system.</w:t>
      </w:r>
    </w:p>
    <w:p w:rsidR="4CBFC6EF" w:rsidP="62DD6294" w:rsidRDefault="4CBFC6EF" w14:paraId="52EEDEB7" w14:textId="70CE6091">
      <w:pPr>
        <w:rPr>
          <w:rFonts w:eastAsia="等线" w:eastAsiaTheme="minorEastAsia"/>
          <w:sz w:val="22"/>
          <w:szCs w:val="22"/>
        </w:rPr>
      </w:pPr>
      <w:r w:rsidRPr="62DD6294" w:rsidR="4CBFC6EF">
        <w:rPr>
          <w:rFonts w:eastAsia="等线" w:eastAsiaTheme="minorEastAsia"/>
          <w:sz w:val="22"/>
          <w:szCs w:val="22"/>
        </w:rPr>
        <w:t>Øvrige dører skal leveres med mekanisk lås-/sylindertype i henhold til lås- og beslagsskjema.</w:t>
      </w:r>
    </w:p>
    <w:p w:rsidR="68DE4E9E" w:rsidP="62DD6294" w:rsidRDefault="68DE4E9E" w14:paraId="14D12379" w14:textId="5C9B96DF">
      <w:pPr>
        <w:rPr>
          <w:rFonts w:eastAsia="等线" w:eastAsiaTheme="minorEastAsia"/>
          <w:sz w:val="22"/>
          <w:szCs w:val="22"/>
        </w:rPr>
      </w:pPr>
    </w:p>
    <w:tbl>
      <w:tblPr>
        <w:tblW w:w="5670" w:type="dxa"/>
        <w:tblBorders>
          <w:insideH w:val="single" w:color="000000" w:themeColor="text1" w:sz="12" w:space="0"/>
          <w:insideV w:val="single" w:color="000000" w:themeColor="text1" w:sz="12" w:space="0"/>
        </w:tblBorders>
        <w:tblLook w:val="06A0" w:firstRow="1" w:lastRow="0" w:firstColumn="1" w:lastColumn="0" w:noHBand="1" w:noVBand="1"/>
      </w:tblPr>
      <w:tblGrid>
        <w:gridCol w:w="2835"/>
        <w:gridCol w:w="2835"/>
      </w:tblGrid>
      <w:tr w:rsidRPr="00CB1468" w:rsidR="2F083F58" w:rsidTr="62DD6294" w14:paraId="026BB556" w14:textId="77777777">
        <w:trPr>
          <w:trHeight w:val="300"/>
        </w:trPr>
        <w:tc>
          <w:tcPr>
            <w:tcW w:w="2835" w:type="dxa"/>
            <w:tcMar/>
            <w:vAlign w:val="center"/>
          </w:tcPr>
          <w:p w:rsidRPr="00CB1468" w:rsidR="2F083F58" w:rsidP="62DD6294" w:rsidRDefault="3C5A58D5" w14:paraId="4F2FE597" w14:textId="7C68506D">
            <w:pPr>
              <w:spacing w:after="0" w:line="240" w:lineRule="auto"/>
              <w:rPr>
                <w:rFonts w:ascii="Aptos" w:hAnsi="Aptos" w:eastAsia="Aptos" w:cs="Aptos"/>
                <w:i w:val="1"/>
                <w:iCs w:val="1"/>
                <w:sz w:val="22"/>
                <w:szCs w:val="22"/>
                <w:u w:val="single"/>
              </w:rPr>
            </w:pPr>
            <w:r w:rsidRPr="62DD6294" w:rsidR="3C5A58D5">
              <w:rPr>
                <w:rFonts w:ascii="Aptos" w:hAnsi="Aptos" w:eastAsia="Aptos" w:cs="Aptos"/>
                <w:i w:val="1"/>
                <w:iCs w:val="1"/>
                <w:sz w:val="22"/>
                <w:szCs w:val="22"/>
                <w:u w:val="single"/>
              </w:rPr>
              <w:t>Romtype</w:t>
            </w:r>
          </w:p>
        </w:tc>
        <w:tc>
          <w:tcPr>
            <w:tcW w:w="2835" w:type="dxa"/>
            <w:tcMar/>
            <w:vAlign w:val="center"/>
          </w:tcPr>
          <w:p w:rsidRPr="00CB1468" w:rsidR="2F083F58" w:rsidP="62DD6294" w:rsidRDefault="3C5A58D5" w14:paraId="18960D3B" w14:textId="21A2A3BD">
            <w:pPr>
              <w:spacing w:after="0" w:line="240" w:lineRule="auto"/>
              <w:rPr>
                <w:rFonts w:ascii="Aptos" w:hAnsi="Aptos" w:eastAsia="Aptos" w:cs="Aptos"/>
                <w:i w:val="1"/>
                <w:iCs w:val="1"/>
                <w:sz w:val="22"/>
                <w:szCs w:val="22"/>
                <w:u w:val="single"/>
              </w:rPr>
            </w:pPr>
            <w:r w:rsidRPr="62DD6294" w:rsidR="3C5A58D5">
              <w:rPr>
                <w:rFonts w:ascii="Aptos" w:hAnsi="Aptos" w:eastAsia="Aptos" w:cs="Aptos"/>
                <w:i w:val="1"/>
                <w:iCs w:val="1"/>
                <w:sz w:val="22"/>
                <w:szCs w:val="22"/>
                <w:u w:val="single"/>
              </w:rPr>
              <w:t>Krav</w:t>
            </w:r>
          </w:p>
        </w:tc>
      </w:tr>
      <w:tr w:rsidRPr="00CB1468" w:rsidR="2F083F58" w:rsidTr="62DD6294" w14:paraId="02167CF6" w14:textId="77777777">
        <w:trPr>
          <w:trHeight w:val="300"/>
        </w:trPr>
        <w:tc>
          <w:tcPr>
            <w:tcW w:w="2835" w:type="dxa"/>
            <w:tcMar/>
            <w:vAlign w:val="center"/>
          </w:tcPr>
          <w:p w:rsidRPr="00CB1468" w:rsidR="2F083F58" w:rsidP="62DD6294" w:rsidRDefault="2F083F58" w14:paraId="46E93F4B" w14:textId="031D70DF">
            <w:pPr>
              <w:spacing w:after="0" w:line="240" w:lineRule="auto"/>
              <w:rPr>
                <w:rFonts w:ascii="Aptos" w:hAnsi="Aptos" w:eastAsia="Aptos" w:cs="Aptos"/>
                <w:sz w:val="22"/>
                <w:szCs w:val="22"/>
              </w:rPr>
            </w:pPr>
            <w:r w:rsidRPr="62DD6294" w:rsidR="2F083F58">
              <w:rPr>
                <w:rFonts w:ascii="Aptos" w:hAnsi="Aptos" w:eastAsia="Aptos" w:cs="Aptos"/>
                <w:sz w:val="22"/>
                <w:szCs w:val="22"/>
              </w:rPr>
              <w:t>Leiligheter</w:t>
            </w:r>
          </w:p>
        </w:tc>
        <w:tc>
          <w:tcPr>
            <w:tcW w:w="2835" w:type="dxa"/>
            <w:tcMar/>
            <w:vAlign w:val="center"/>
          </w:tcPr>
          <w:p w:rsidRPr="00CB1468" w:rsidR="2F083F58" w:rsidP="62DD6294" w:rsidRDefault="0CE2A0B5" w14:paraId="368BA5CE" w14:textId="023F5C8D">
            <w:pPr>
              <w:spacing w:after="0" w:line="240" w:lineRule="auto"/>
            </w:pPr>
            <w:r w:rsidRPr="62DD6294" w:rsidR="0CE2A0B5">
              <w:rPr>
                <w:rFonts w:ascii="Aptos" w:hAnsi="Aptos" w:eastAsia="Aptos" w:cs="Aptos"/>
                <w:sz w:val="22"/>
                <w:szCs w:val="22"/>
              </w:rPr>
              <w:t>i</w:t>
            </w:r>
            <w:r w:rsidRPr="62DD6294" w:rsidR="78186478">
              <w:rPr>
                <w:rFonts w:ascii="Aptos" w:hAnsi="Aptos" w:eastAsia="Aptos" w:cs="Aptos"/>
                <w:sz w:val="22"/>
                <w:szCs w:val="22"/>
              </w:rPr>
              <w:t>LOQ eller tilsvarende</w:t>
            </w:r>
          </w:p>
        </w:tc>
      </w:tr>
      <w:tr w:rsidRPr="00CB1468" w:rsidR="2F083F58" w:rsidTr="62DD6294" w14:paraId="228B03BA" w14:textId="77777777">
        <w:trPr>
          <w:trHeight w:val="300"/>
        </w:trPr>
        <w:tc>
          <w:tcPr>
            <w:tcW w:w="2835" w:type="dxa"/>
            <w:tcMar/>
            <w:vAlign w:val="center"/>
          </w:tcPr>
          <w:p w:rsidRPr="00CB1468" w:rsidR="2F083F58" w:rsidP="62DD6294" w:rsidRDefault="2F083F58" w14:paraId="56CA48F1" w14:textId="53CD7D9D">
            <w:pPr>
              <w:spacing w:after="0" w:line="240" w:lineRule="auto"/>
              <w:rPr>
                <w:rFonts w:ascii="Aptos" w:hAnsi="Aptos" w:eastAsia="Aptos" w:cs="Aptos"/>
                <w:sz w:val="22"/>
                <w:szCs w:val="22"/>
              </w:rPr>
            </w:pPr>
            <w:r w:rsidRPr="62DD6294" w:rsidR="2F083F58">
              <w:rPr>
                <w:rFonts w:ascii="Aptos" w:hAnsi="Aptos" w:eastAsia="Aptos" w:cs="Aptos"/>
                <w:sz w:val="22"/>
                <w:szCs w:val="22"/>
              </w:rPr>
              <w:t>WC / HCWC</w:t>
            </w:r>
          </w:p>
        </w:tc>
        <w:tc>
          <w:tcPr>
            <w:tcW w:w="2835" w:type="dxa"/>
            <w:tcMar/>
            <w:vAlign w:val="center"/>
          </w:tcPr>
          <w:p w:rsidRPr="00CB1468" w:rsidR="2F083F58" w:rsidP="62DD6294" w:rsidRDefault="2F083F58" w14:paraId="699F1785" w14:textId="21B5DA50">
            <w:pPr>
              <w:spacing w:after="0" w:line="240" w:lineRule="auto"/>
              <w:rPr>
                <w:rFonts w:ascii="Aptos" w:hAnsi="Aptos" w:eastAsia="Aptos" w:cs="Aptos"/>
                <w:sz w:val="22"/>
                <w:szCs w:val="22"/>
              </w:rPr>
            </w:pPr>
            <w:r w:rsidRPr="62DD6294" w:rsidR="2F083F58">
              <w:rPr>
                <w:rFonts w:ascii="Aptos" w:hAnsi="Aptos" w:eastAsia="Aptos" w:cs="Aptos"/>
                <w:sz w:val="22"/>
                <w:szCs w:val="22"/>
              </w:rPr>
              <w:t>Privacy-vrider</w:t>
            </w:r>
          </w:p>
        </w:tc>
      </w:tr>
      <w:tr w:rsidRPr="00CB1468" w:rsidR="2F083F58" w:rsidTr="62DD6294" w14:paraId="6835A3EE" w14:textId="77777777">
        <w:trPr>
          <w:trHeight w:val="300"/>
        </w:trPr>
        <w:tc>
          <w:tcPr>
            <w:tcW w:w="2835" w:type="dxa"/>
            <w:tcMar/>
            <w:vAlign w:val="center"/>
          </w:tcPr>
          <w:p w:rsidRPr="00CB1468" w:rsidR="2F083F58" w:rsidP="62DD6294" w:rsidRDefault="2F083F58" w14:paraId="0C4D20E7" w14:textId="061EF5BE">
            <w:pPr>
              <w:spacing w:after="0" w:line="240" w:lineRule="auto"/>
              <w:rPr>
                <w:rFonts w:ascii="Aptos" w:hAnsi="Aptos" w:eastAsia="Aptos" w:cs="Aptos"/>
                <w:sz w:val="22"/>
                <w:szCs w:val="22"/>
              </w:rPr>
            </w:pPr>
            <w:r w:rsidRPr="62DD6294" w:rsidR="2F083F58">
              <w:rPr>
                <w:rFonts w:ascii="Aptos" w:hAnsi="Aptos" w:eastAsia="Aptos" w:cs="Aptos"/>
                <w:sz w:val="22"/>
                <w:szCs w:val="22"/>
              </w:rPr>
              <w:t>Kontor / samtalerom</w:t>
            </w:r>
          </w:p>
        </w:tc>
        <w:tc>
          <w:tcPr>
            <w:tcW w:w="2835" w:type="dxa"/>
            <w:tcMar/>
            <w:vAlign w:val="center"/>
          </w:tcPr>
          <w:p w:rsidRPr="00CB1468" w:rsidR="2F083F58" w:rsidP="62DD6294" w:rsidRDefault="2F083F58" w14:paraId="3E9A172D" w14:textId="10546028">
            <w:pPr>
              <w:spacing w:after="0" w:line="240" w:lineRule="auto"/>
              <w:rPr>
                <w:rFonts w:ascii="Aptos" w:hAnsi="Aptos" w:eastAsia="Aptos" w:cs="Aptos"/>
                <w:sz w:val="22"/>
                <w:szCs w:val="22"/>
              </w:rPr>
            </w:pPr>
            <w:r w:rsidRPr="62DD6294" w:rsidR="2F083F58">
              <w:rPr>
                <w:rFonts w:ascii="Aptos" w:hAnsi="Aptos" w:eastAsia="Aptos" w:cs="Aptos"/>
                <w:sz w:val="22"/>
                <w:szCs w:val="22"/>
              </w:rPr>
              <w:t>Privacy-vrider</w:t>
            </w:r>
          </w:p>
        </w:tc>
      </w:tr>
      <w:tr w:rsidR="2F083F58" w:rsidTr="62DD6294" w14:paraId="2F2E394D" w14:textId="77777777">
        <w:trPr>
          <w:trHeight w:val="300"/>
        </w:trPr>
        <w:tc>
          <w:tcPr>
            <w:tcW w:w="2835" w:type="dxa"/>
            <w:tcMar/>
            <w:vAlign w:val="center"/>
          </w:tcPr>
          <w:p w:rsidRPr="00CB1468" w:rsidR="2F083F58" w:rsidP="62DD6294" w:rsidRDefault="2F083F58" w14:paraId="01C40A81" w14:textId="25CB83A6">
            <w:pPr>
              <w:spacing w:after="0" w:line="240" w:lineRule="auto"/>
              <w:rPr>
                <w:rFonts w:ascii="Aptos" w:hAnsi="Aptos" w:eastAsia="Aptos" w:cs="Aptos"/>
                <w:sz w:val="22"/>
                <w:szCs w:val="22"/>
              </w:rPr>
            </w:pPr>
            <w:r w:rsidRPr="62DD6294" w:rsidR="2F083F58">
              <w:rPr>
                <w:rFonts w:ascii="Aptos" w:hAnsi="Aptos" w:eastAsia="Aptos" w:cs="Aptos"/>
                <w:sz w:val="22"/>
                <w:szCs w:val="22"/>
              </w:rPr>
              <w:t>Lager</w:t>
            </w:r>
          </w:p>
        </w:tc>
        <w:tc>
          <w:tcPr>
            <w:tcW w:w="2835" w:type="dxa"/>
            <w:tcMar/>
            <w:vAlign w:val="center"/>
          </w:tcPr>
          <w:p w:rsidR="2F083F58" w:rsidP="0D933A68" w:rsidRDefault="1D658EC0" w14:paraId="7CA500E9" w14:textId="37E29535">
            <w:pPr>
              <w:spacing w:after="0" w:line="240" w:lineRule="auto"/>
              <w:rPr>
                <w:rFonts w:ascii="Aptos" w:hAnsi="Aptos" w:eastAsia="Aptos" w:cs="Aptos"/>
                <w:sz w:val="22"/>
                <w:szCs w:val="22"/>
              </w:rPr>
            </w:pPr>
            <w:r w:rsidRPr="62DD6294" w:rsidR="1D658EC0">
              <w:rPr>
                <w:rFonts w:ascii="Aptos" w:hAnsi="Aptos" w:eastAsia="Aptos" w:cs="Aptos"/>
                <w:sz w:val="22"/>
                <w:szCs w:val="22"/>
              </w:rPr>
              <w:t>ILOQ eller tilsvarende</w:t>
            </w:r>
          </w:p>
        </w:tc>
      </w:tr>
    </w:tbl>
    <w:p w:rsidR="33189A5C" w:rsidP="62DD6294" w:rsidRDefault="33189A5C" w14:paraId="4929F47D" w14:textId="5BF40EFD">
      <w:pPr>
        <w:rPr>
          <w:rFonts w:eastAsia="等线" w:eastAsiaTheme="minorEastAsia"/>
          <w:sz w:val="22"/>
          <w:szCs w:val="22"/>
        </w:rPr>
      </w:pPr>
      <w:r>
        <w:br/>
      </w:r>
      <w:r w:rsidRPr="62DD6294" w:rsidR="5B51F179">
        <w:rPr>
          <w:rFonts w:eastAsia="等线" w:eastAsiaTheme="minorEastAsia"/>
          <w:sz w:val="22"/>
          <w:szCs w:val="22"/>
        </w:rPr>
        <w:t xml:space="preserve">Det vises til opsjon på </w:t>
      </w:r>
      <w:r w:rsidRPr="62DD6294" w:rsidR="3C3C4B14">
        <w:rPr>
          <w:rFonts w:eastAsia="等线" w:eastAsiaTheme="minorEastAsia"/>
          <w:sz w:val="22"/>
          <w:szCs w:val="22"/>
        </w:rPr>
        <w:t>levering</w:t>
      </w:r>
      <w:r w:rsidRPr="62DD6294" w:rsidR="5B51F179">
        <w:rPr>
          <w:rFonts w:eastAsia="等线" w:eastAsiaTheme="minorEastAsia"/>
          <w:sz w:val="22"/>
          <w:szCs w:val="22"/>
        </w:rPr>
        <w:t xml:space="preserve"> av </w:t>
      </w:r>
      <w:r w:rsidRPr="62DD6294" w:rsidR="1A95B4F6">
        <w:rPr>
          <w:rFonts w:eastAsia="等线" w:eastAsiaTheme="minorEastAsia"/>
          <w:sz w:val="22"/>
          <w:szCs w:val="22"/>
        </w:rPr>
        <w:t>adgangskont</w:t>
      </w:r>
      <w:r w:rsidRPr="62DD6294" w:rsidR="10B33D5D">
        <w:rPr>
          <w:rFonts w:eastAsia="等线" w:eastAsiaTheme="minorEastAsia"/>
          <w:sz w:val="22"/>
          <w:szCs w:val="22"/>
        </w:rPr>
        <w:t>r</w:t>
      </w:r>
      <w:r w:rsidRPr="62DD6294" w:rsidR="1A95B4F6">
        <w:rPr>
          <w:rFonts w:eastAsia="等线" w:eastAsiaTheme="minorEastAsia"/>
          <w:sz w:val="22"/>
          <w:szCs w:val="22"/>
        </w:rPr>
        <w:t>oll</w:t>
      </w:r>
      <w:r w:rsidRPr="62DD6294" w:rsidR="5B51F179">
        <w:rPr>
          <w:rFonts w:eastAsia="等线" w:eastAsiaTheme="minorEastAsia"/>
          <w:sz w:val="22"/>
          <w:szCs w:val="22"/>
        </w:rPr>
        <w:t xml:space="preserve"> for innve</w:t>
      </w:r>
      <w:r w:rsidRPr="62DD6294" w:rsidR="5B51F179">
        <w:rPr>
          <w:rFonts w:eastAsia="等线" w:eastAsiaTheme="minorEastAsia"/>
          <w:sz w:val="22"/>
          <w:szCs w:val="22"/>
        </w:rPr>
        <w:t>ndige dører</w:t>
      </w:r>
      <w:r w:rsidRPr="62DD6294" w:rsidR="36AA4734">
        <w:rPr>
          <w:rFonts w:eastAsia="等线" w:eastAsiaTheme="minorEastAsia"/>
          <w:sz w:val="22"/>
          <w:szCs w:val="22"/>
        </w:rPr>
        <w:t xml:space="preserve"> i det eksisterende bygget</w:t>
      </w:r>
      <w:r w:rsidRPr="62DD6294" w:rsidR="5B51F179">
        <w:rPr>
          <w:rFonts w:eastAsia="等线" w:eastAsiaTheme="minorEastAsia"/>
          <w:sz w:val="22"/>
          <w:szCs w:val="22"/>
        </w:rPr>
        <w:t xml:space="preserve">, jf. </w:t>
      </w:r>
      <w:r w:rsidRPr="62DD6294" w:rsidR="5B51F179">
        <w:rPr>
          <w:rFonts w:eastAsia="等线" w:eastAsiaTheme="minorEastAsia"/>
          <w:i w:val="1"/>
          <w:iCs w:val="1"/>
          <w:sz w:val="22"/>
          <w:szCs w:val="22"/>
        </w:rPr>
        <w:t xml:space="preserve">Del </w:t>
      </w:r>
      <w:r w:rsidRPr="62DD6294" w:rsidR="00CB1468">
        <w:rPr>
          <w:rFonts w:eastAsia="等线" w:eastAsiaTheme="minorEastAsia"/>
          <w:i w:val="1"/>
          <w:iCs w:val="1"/>
          <w:sz w:val="22"/>
          <w:szCs w:val="22"/>
        </w:rPr>
        <w:t>II</w:t>
      </w:r>
      <w:r w:rsidRPr="62DD6294" w:rsidR="5B51F179">
        <w:rPr>
          <w:rFonts w:eastAsia="等线" w:eastAsiaTheme="minorEastAsia"/>
          <w:i w:val="1"/>
          <w:iCs w:val="1"/>
          <w:sz w:val="22"/>
          <w:szCs w:val="22"/>
        </w:rPr>
        <w:t>,</w:t>
      </w:r>
      <w:r w:rsidRPr="62DD6294" w:rsidR="5B51F179">
        <w:rPr>
          <w:rFonts w:eastAsia="等线" w:eastAsiaTheme="minorEastAsia"/>
          <w:sz w:val="22"/>
          <w:szCs w:val="22"/>
        </w:rPr>
        <w:t xml:space="preserve"> </w:t>
      </w:r>
      <w:r w:rsidRPr="62DD6294" w:rsidR="5B51F179">
        <w:rPr>
          <w:rFonts w:eastAsia="等线" w:eastAsiaTheme="minorEastAsia"/>
          <w:i w:val="1"/>
          <w:iCs w:val="1"/>
          <w:sz w:val="22"/>
          <w:szCs w:val="22"/>
        </w:rPr>
        <w:t>F.4</w:t>
      </w:r>
      <w:r w:rsidRPr="62DD6294" w:rsidR="6FFA8676">
        <w:rPr>
          <w:rFonts w:eastAsia="等线" w:eastAsiaTheme="minorEastAsia"/>
          <w:i w:val="1"/>
          <w:iCs w:val="1"/>
          <w:sz w:val="22"/>
          <w:szCs w:val="22"/>
        </w:rPr>
        <w:t xml:space="preserve"> Opsjoner</w:t>
      </w:r>
      <w:r w:rsidRPr="62DD6294" w:rsidR="6FFA8676">
        <w:rPr>
          <w:rFonts w:eastAsia="等线" w:eastAsiaTheme="minorEastAsia"/>
          <w:sz w:val="22"/>
          <w:szCs w:val="22"/>
        </w:rPr>
        <w:t>, samt</w:t>
      </w:r>
      <w:r w:rsidRPr="62DD6294" w:rsidR="00CB1468">
        <w:rPr>
          <w:rFonts w:eastAsia="等线" w:eastAsiaTheme="minorEastAsia"/>
          <w:sz w:val="22"/>
          <w:szCs w:val="22"/>
        </w:rPr>
        <w:t xml:space="preserve"> </w:t>
      </w:r>
      <w:r w:rsidRPr="62DD6294" w:rsidR="00CB1468">
        <w:rPr>
          <w:rFonts w:eastAsia="等线" w:eastAsiaTheme="minorEastAsia"/>
          <w:i w:val="1"/>
          <w:iCs w:val="1"/>
          <w:sz w:val="22"/>
          <w:szCs w:val="22"/>
        </w:rPr>
        <w:t>Del II,</w:t>
      </w:r>
      <w:r w:rsidRPr="62DD6294" w:rsidR="6FFA8676">
        <w:rPr>
          <w:rFonts w:eastAsia="等线" w:eastAsiaTheme="minorEastAsia"/>
          <w:sz w:val="22"/>
          <w:szCs w:val="22"/>
        </w:rPr>
        <w:t xml:space="preserve"> </w:t>
      </w:r>
      <w:r w:rsidRPr="62DD6294" w:rsidR="6FFA8676">
        <w:rPr>
          <w:rFonts w:eastAsia="等线" w:eastAsiaTheme="minorEastAsia"/>
          <w:i w:val="1"/>
          <w:iCs w:val="1"/>
          <w:sz w:val="22"/>
          <w:szCs w:val="22"/>
        </w:rPr>
        <w:t>Vedlegg F1 - Vederlag - excelfil</w:t>
      </w:r>
      <w:r w:rsidRPr="62DD6294" w:rsidR="5B51F179">
        <w:rPr>
          <w:rFonts w:eastAsia="等线" w:eastAsiaTheme="minorEastAsia"/>
          <w:sz w:val="22"/>
          <w:szCs w:val="22"/>
        </w:rPr>
        <w:t>.</w:t>
      </w:r>
      <w:r>
        <w:br/>
      </w:r>
    </w:p>
    <w:p w:rsidR="00466611" w:rsidP="030CD212" w:rsidRDefault="003F26D3" w14:paraId="379DE8F4" w14:textId="5AF1305B">
      <w:pPr>
        <w:rPr>
          <w:rFonts w:eastAsiaTheme="minorEastAsia"/>
          <w:sz w:val="22"/>
          <w:szCs w:val="22"/>
        </w:rPr>
      </w:pPr>
      <w:bookmarkStart w:name="_Toc226976979" w:id="17"/>
      <w:r w:rsidRPr="030CD212">
        <w:rPr>
          <w:rStyle w:val="Overskrift4Tegn"/>
        </w:rPr>
        <w:t>246</w:t>
      </w:r>
      <w:r w:rsidRPr="030CD212" w:rsidR="3F05CD79">
        <w:rPr>
          <w:rStyle w:val="Overskrift4Tegn"/>
        </w:rPr>
        <w:t xml:space="preserve"> Kledning og overflate, innvendig</w:t>
      </w:r>
      <w:bookmarkEnd w:id="17"/>
      <w:r w:rsidRPr="030CD212" w:rsidR="3F05CD79">
        <w:rPr>
          <w:rStyle w:val="Overskrift4Tegn"/>
        </w:rPr>
        <w:t xml:space="preserve"> </w:t>
      </w:r>
      <w:r w:rsidR="00466611">
        <w:br/>
      </w:r>
      <w:r w:rsidRPr="030CD212" w:rsidR="2FE4DF60">
        <w:rPr>
          <w:rFonts w:eastAsiaTheme="minorEastAsia"/>
          <w:sz w:val="22"/>
          <w:szCs w:val="22"/>
        </w:rPr>
        <w:t xml:space="preserve">Det vises til eksisterende bygg og tilhørende rombehandlingsskjema, jf.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65011850">
        <w:rPr>
          <w:rFonts w:eastAsiaTheme="minorEastAsia"/>
          <w:i/>
          <w:iCs/>
          <w:sz w:val="22"/>
          <w:szCs w:val="22"/>
        </w:rPr>
        <w:t>V</w:t>
      </w:r>
      <w:r w:rsidRPr="030CD212" w:rsidR="2FE4DF60">
        <w:rPr>
          <w:rFonts w:eastAsiaTheme="minorEastAsia"/>
          <w:i/>
          <w:iCs/>
          <w:sz w:val="22"/>
          <w:szCs w:val="22"/>
        </w:rPr>
        <w:t>edlegg C</w:t>
      </w:r>
      <w:r w:rsidRPr="030CD212" w:rsidR="79417B76">
        <w:rPr>
          <w:rFonts w:eastAsiaTheme="minorEastAsia"/>
          <w:i/>
          <w:iCs/>
          <w:sz w:val="22"/>
          <w:szCs w:val="22"/>
        </w:rPr>
        <w:t>17</w:t>
      </w:r>
      <w:r w:rsidRPr="030CD212" w:rsidR="2FE4DF60">
        <w:rPr>
          <w:rFonts w:eastAsiaTheme="minorEastAsia"/>
          <w:sz w:val="22"/>
          <w:szCs w:val="22"/>
        </w:rPr>
        <w:t>. Tilbygget skal prosjekteres og utføres med tilsvarende materialbruk, overflater og uttrykk.</w:t>
      </w:r>
    </w:p>
    <w:p w:rsidR="04A1F21D" w:rsidP="030CD212" w:rsidRDefault="013FF649" w14:paraId="41BC0BFA" w14:textId="0F3EE0D4">
      <w:pPr>
        <w:rPr>
          <w:rFonts w:eastAsiaTheme="minorEastAsia"/>
          <w:sz w:val="22"/>
          <w:szCs w:val="22"/>
        </w:rPr>
      </w:pPr>
      <w:r w:rsidRPr="030CD212">
        <w:rPr>
          <w:rFonts w:eastAsiaTheme="minorEastAsia"/>
          <w:sz w:val="22"/>
          <w:szCs w:val="22"/>
        </w:rPr>
        <w:t>Alle materialer, inkludert overflater, underlag og lim, skal ha dokumenterte og gode miljøegenskaper.</w:t>
      </w:r>
    </w:p>
    <w:p w:rsidR="04A1F21D" w:rsidP="030CD212" w:rsidRDefault="5B443186" w14:paraId="3992451F" w14:textId="76906F8E">
      <w:pPr>
        <w:spacing w:before="240" w:after="240"/>
      </w:pPr>
      <w:r w:rsidRPr="030CD212">
        <w:rPr>
          <w:rFonts w:ascii="Aptos" w:hAnsi="Aptos" w:eastAsia="Aptos" w:cs="Aptos"/>
          <w:sz w:val="22"/>
          <w:szCs w:val="22"/>
        </w:rPr>
        <w:t>Overflater skal prosjekteres og utføres i henhold til gjeldende krav for de enkelte rom, herunder våtromsnormen der dette er relevant.</w:t>
      </w:r>
    </w:p>
    <w:p w:rsidR="04A1F21D" w:rsidP="030CD212" w:rsidRDefault="5B443186" w14:paraId="3F98CB29" w14:textId="75C6C11C">
      <w:pPr>
        <w:spacing w:before="240" w:after="240"/>
      </w:pPr>
      <w:r w:rsidRPr="030CD212">
        <w:rPr>
          <w:rFonts w:ascii="Aptos" w:hAnsi="Aptos" w:eastAsia="Aptos" w:cs="Aptos"/>
          <w:sz w:val="22"/>
          <w:szCs w:val="22"/>
        </w:rPr>
        <w:t>Gipsvegger skal ha slett og jevn overflate med sparkel- og malerarbeid i henhold til leverandørens system og gjeldende kvalitetskrav.</w:t>
      </w:r>
    </w:p>
    <w:p w:rsidR="04A1F21D" w:rsidP="030CD212" w:rsidRDefault="5B443186" w14:paraId="097C34D4" w14:textId="0AEDD59F">
      <w:pPr>
        <w:spacing w:before="240" w:after="240"/>
      </w:pPr>
      <w:r w:rsidRPr="030CD212">
        <w:rPr>
          <w:rFonts w:ascii="Aptos" w:hAnsi="Aptos" w:eastAsia="Aptos" w:cs="Aptos"/>
          <w:sz w:val="22"/>
          <w:szCs w:val="22"/>
        </w:rPr>
        <w:t>Malte vegger skal ha slett og matt overflate og være egnet for ordinær rengjøring. Der fiberduk benyttes, skal dette være del av komplett systemløsning.</w:t>
      </w:r>
    </w:p>
    <w:p w:rsidR="04A1F21D" w:rsidP="68DE4E9E" w:rsidRDefault="5B443186" w14:paraId="7EEEA7C9" w14:textId="6F297031">
      <w:pPr>
        <w:spacing w:before="240" w:after="240"/>
      </w:pPr>
      <w:r w:rsidRPr="68DE4E9E">
        <w:rPr>
          <w:rFonts w:ascii="Aptos" w:hAnsi="Aptos" w:eastAsia="Aptos" w:cs="Aptos"/>
          <w:sz w:val="22"/>
          <w:szCs w:val="22"/>
        </w:rPr>
        <w:t>Fargevalg for tilbygget fastsettes i samråd med byggherre og kan tilpasses eksisterende bygg der dette er hensiktsmessig.</w:t>
      </w:r>
    </w:p>
    <w:p w:rsidRPr="00F0390D" w:rsidR="0027529A" w:rsidP="000415A3" w:rsidRDefault="00FD33D5" w14:paraId="53670F42" w14:textId="4C77F78B">
      <w:pPr>
        <w:pStyle w:val="Overskrift4"/>
      </w:pPr>
      <w:bookmarkStart w:name="_Toc226976980" w:id="18"/>
      <w:r w:rsidRPr="00F0390D">
        <w:t xml:space="preserve">248 </w:t>
      </w:r>
      <w:r w:rsidRPr="00F0390D" w:rsidR="00C01FA2">
        <w:t>Utstyr og komplettering for innervegger</w:t>
      </w:r>
      <w:bookmarkEnd w:id="18"/>
      <w:r w:rsidRPr="00F0390D" w:rsidR="003F51E1">
        <w:t xml:space="preserve"> </w:t>
      </w:r>
    </w:p>
    <w:p w:rsidRPr="001C437A" w:rsidR="001C437A" w:rsidP="030CD212" w:rsidRDefault="001C437A" w14:paraId="22F41D7A" w14:textId="77777777">
      <w:pPr>
        <w:rPr>
          <w:rFonts w:eastAsiaTheme="minorEastAsia"/>
          <w:sz w:val="22"/>
          <w:szCs w:val="22"/>
        </w:rPr>
      </w:pPr>
      <w:r w:rsidRPr="030CD212">
        <w:rPr>
          <w:rFonts w:eastAsiaTheme="minorEastAsia"/>
          <w:sz w:val="22"/>
          <w:szCs w:val="22"/>
        </w:rPr>
        <w:t>Det skal etableres veggabsorbenter og/eller andre lydregulerende tiltak der dette er nødvendig for å oppfylle gjeldende akustiske krav.</w:t>
      </w:r>
    </w:p>
    <w:p w:rsidR="724BCBCD" w:rsidP="030CD212" w:rsidRDefault="001C437A" w14:paraId="103723E0" w14:textId="7082DDC0">
      <w:pPr>
        <w:rPr>
          <w:rFonts w:eastAsiaTheme="minorEastAsia"/>
          <w:sz w:val="22"/>
          <w:szCs w:val="22"/>
        </w:rPr>
      </w:pPr>
      <w:r w:rsidRPr="030CD212">
        <w:rPr>
          <w:rFonts w:eastAsiaTheme="minorEastAsia"/>
          <w:sz w:val="22"/>
          <w:szCs w:val="22"/>
        </w:rPr>
        <w:t>Entreprenøren har ansvar for å ivareta akustisk prosjektering, herunder dokumentere at valgte løsninger tilfredsstiller relevante krav og anbefalinger.</w:t>
      </w:r>
    </w:p>
    <w:p w:rsidR="724BCBCD" w:rsidP="5901224C" w:rsidRDefault="724BCBCD" w14:paraId="2F3E685A" w14:textId="429BC521">
      <w:pPr>
        <w:spacing w:before="240" w:after="240"/>
      </w:pPr>
      <w:r>
        <w:br w:type="page"/>
      </w:r>
    </w:p>
    <w:p w:rsidR="00FF6BE4" w:rsidP="544B5C76" w:rsidRDefault="3D0D4BC2" w14:paraId="4BEAE10B" w14:textId="6631F806">
      <w:pPr>
        <w:pStyle w:val="Overskrift3"/>
      </w:pPr>
      <w:bookmarkStart w:name="_Toc226976981" w:id="19"/>
      <w:bookmarkStart w:name="_Toc1480663373" w:id="20"/>
      <w:r w:rsidRPr="68DE4E9E">
        <w:rPr>
          <w:rStyle w:val="Overskrift3Tegn"/>
        </w:rPr>
        <w:lastRenderedPageBreak/>
        <w:t>25 Dekker</w:t>
      </w:r>
      <w:bookmarkEnd w:id="19"/>
      <w:bookmarkEnd w:id="20"/>
      <w:r w:rsidRPr="68DE4E9E">
        <w:rPr>
          <w:rStyle w:val="Overskrift3Tegn"/>
        </w:rPr>
        <w:t xml:space="preserve"> </w:t>
      </w:r>
    </w:p>
    <w:p w:rsidR="6388BFD8" w:rsidP="030CD212" w:rsidRDefault="6388BFD8" w14:paraId="51391F98" w14:textId="058A2FEA">
      <w:pPr>
        <w:rPr>
          <w:rFonts w:eastAsiaTheme="minorEastAsia"/>
          <w:sz w:val="22"/>
          <w:szCs w:val="22"/>
        </w:rPr>
      </w:pPr>
      <w:r w:rsidRPr="030CD212">
        <w:rPr>
          <w:rFonts w:eastAsiaTheme="minorEastAsia"/>
          <w:sz w:val="22"/>
          <w:szCs w:val="22"/>
        </w:rPr>
        <w:t>Dekker mellom etasjer skal prosjekteres og utføres slik at trinnlydnivå tilfredsstiller kravene i TEK17 og NS 8175,</w:t>
      </w:r>
      <w:r w:rsidRPr="030CD212" w:rsidR="490A6F00">
        <w:rPr>
          <w:rFonts w:eastAsiaTheme="minorEastAsia"/>
          <w:sz w:val="22"/>
          <w:szCs w:val="22"/>
        </w:rPr>
        <w:t xml:space="preserve"> </w:t>
      </w:r>
      <w:r w:rsidRPr="030CD212" w:rsidR="490A6F00">
        <w:rPr>
          <w:rFonts w:ascii="Aptos" w:hAnsi="Aptos" w:eastAsia="Aptos" w:cs="Aptos"/>
          <w:sz w:val="22"/>
          <w:szCs w:val="22"/>
        </w:rPr>
        <w:t>minimum</w:t>
      </w:r>
      <w:r w:rsidRPr="030CD212">
        <w:rPr>
          <w:rFonts w:eastAsiaTheme="minorEastAsia"/>
          <w:sz w:val="22"/>
          <w:szCs w:val="22"/>
        </w:rPr>
        <w:t xml:space="preserve"> </w:t>
      </w:r>
      <w:r w:rsidRPr="030CD212" w:rsidR="73C96ECC">
        <w:rPr>
          <w:rFonts w:eastAsiaTheme="minorEastAsia"/>
          <w:sz w:val="22"/>
          <w:szCs w:val="22"/>
        </w:rPr>
        <w:t>lyd</w:t>
      </w:r>
      <w:r w:rsidRPr="030CD212">
        <w:rPr>
          <w:rFonts w:eastAsiaTheme="minorEastAsia"/>
          <w:sz w:val="22"/>
          <w:szCs w:val="22"/>
        </w:rPr>
        <w:t>klasse C.</w:t>
      </w:r>
    </w:p>
    <w:p w:rsidR="6388BFD8" w:rsidP="030CD212" w:rsidRDefault="6388BFD8" w14:paraId="06AE52B9" w14:textId="287DB837">
      <w:pPr>
        <w:rPr>
          <w:rFonts w:eastAsiaTheme="minorEastAsia"/>
          <w:sz w:val="22"/>
          <w:szCs w:val="22"/>
        </w:rPr>
      </w:pPr>
      <w:r w:rsidRPr="030CD212">
        <w:rPr>
          <w:rFonts w:eastAsiaTheme="minorEastAsia"/>
          <w:sz w:val="22"/>
          <w:szCs w:val="22"/>
        </w:rPr>
        <w:t>Eksisterende bygg har dekke over underetasje utført i betong med påstøp, mens dekke over 1. etasje er utført som trekonstruksjon.</w:t>
      </w:r>
    </w:p>
    <w:p w:rsidRPr="00F0390D" w:rsidR="00FF6BE4" w:rsidP="5901224C" w:rsidRDefault="008B2E64" w14:paraId="6CC29777" w14:textId="70A9B3AC">
      <w:pPr>
        <w:pStyle w:val="Overskrift4"/>
        <w:spacing w:before="240" w:after="240"/>
      </w:pPr>
      <w:bookmarkStart w:name="_Toc226976982" w:id="21"/>
      <w:r>
        <w:t>252 Gulv på grunn, bunnplate</w:t>
      </w:r>
      <w:bookmarkEnd w:id="21"/>
      <w:r>
        <w:t xml:space="preserve"> </w:t>
      </w:r>
    </w:p>
    <w:p w:rsidR="14C32C2D" w:rsidP="030CD212" w:rsidRDefault="14C32C2D" w14:paraId="7BC6F4CE" w14:textId="51C13E0E">
      <w:r w:rsidRPr="030CD212">
        <w:rPr>
          <w:rFonts w:ascii="Aptos" w:hAnsi="Aptos" w:eastAsia="Aptos" w:cs="Aptos"/>
          <w:sz w:val="22"/>
          <w:szCs w:val="22"/>
        </w:rPr>
        <w:t>Nye gulv på grunn skal bygges opp over avrettet pukk/singel, med dokumentert tilstrekkelig varmeisolasjon, radonsperre og fuktsperre, samt armert betongplate med stålglattet overflate.</w:t>
      </w:r>
    </w:p>
    <w:p w:rsidR="14C32C2D" w:rsidP="030CD212" w:rsidRDefault="14C32C2D" w14:paraId="5230A254" w14:textId="14532F50">
      <w:r w:rsidRPr="030CD212">
        <w:rPr>
          <w:rFonts w:ascii="Aptos" w:hAnsi="Aptos" w:eastAsia="Aptos" w:cs="Aptos"/>
          <w:sz w:val="22"/>
          <w:szCs w:val="22"/>
        </w:rPr>
        <w:t>Ved inngrep i eksisterende bygg som følge av rørarbeider i grunn skal tilsvarende oppbygning benyttes ved reetablering. Overgang mellom nytt og eksisterende gulv skal utføres med dokumentert konstruktiv og funksjonell sammenkobling.</w:t>
      </w:r>
    </w:p>
    <w:p w:rsidR="14C32C2D" w:rsidP="030CD212" w:rsidRDefault="14C32C2D" w14:paraId="4215C44B" w14:textId="2A50C62C">
      <w:r w:rsidRPr="030CD212">
        <w:rPr>
          <w:rFonts w:ascii="Aptos" w:hAnsi="Aptos" w:eastAsia="Aptos" w:cs="Aptos"/>
          <w:sz w:val="22"/>
          <w:szCs w:val="22"/>
        </w:rPr>
        <w:t>I våtrom skal det etableres fall til sluk i henhold til gjeldende krav, og gulv skal tilpasses banebelegg med egnet underlag. Membran skal inngå i komplett våtromsløsning. Bad skal ha elektrisk gulvvarme med regulering.</w:t>
      </w:r>
    </w:p>
    <w:p w:rsidR="14C32C2D" w:rsidP="030CD212" w:rsidRDefault="14C32C2D" w14:paraId="624D0A44" w14:textId="2E326223">
      <w:r w:rsidRPr="030CD212">
        <w:rPr>
          <w:rFonts w:ascii="Aptos" w:hAnsi="Aptos" w:eastAsia="Aptos" w:cs="Aptos"/>
          <w:sz w:val="22"/>
          <w:szCs w:val="22"/>
        </w:rPr>
        <w:t>Gulv med sluk skal prosjekteres og utføres i henhold til relevante anvisninger i SINTEF Byggforskserien.</w:t>
      </w:r>
    </w:p>
    <w:p w:rsidRPr="00F0390D" w:rsidR="00C420C2" w:rsidP="5901224C" w:rsidRDefault="06E17CE3" w14:paraId="339967E2" w14:textId="54D2DC40">
      <w:pPr>
        <w:pStyle w:val="Overskrift4"/>
        <w:spacing w:before="240" w:after="240"/>
      </w:pPr>
      <w:bookmarkStart w:name="_Toc226976983" w:id="22"/>
      <w:r>
        <w:t>253 Påstøp</w:t>
      </w:r>
      <w:bookmarkEnd w:id="22"/>
    </w:p>
    <w:p w:rsidR="48EB8E38" w:rsidP="030CD212" w:rsidRDefault="48EB8E38" w14:paraId="38B75A7A" w14:textId="376B8D2B">
      <w:pPr>
        <w:rPr>
          <w:rFonts w:eastAsiaTheme="minorEastAsia"/>
          <w:sz w:val="22"/>
          <w:szCs w:val="22"/>
        </w:rPr>
      </w:pPr>
      <w:r w:rsidRPr="030CD212">
        <w:rPr>
          <w:rFonts w:eastAsiaTheme="minorEastAsia"/>
          <w:sz w:val="22"/>
          <w:szCs w:val="22"/>
        </w:rPr>
        <w:t>Gulvkonstruksjonen skal prosjekteres og utføres med tilstrekkelig bæreevne, stivhet og bestandighet til å tåle forventede laster og bruk i byggets levetid.</w:t>
      </w:r>
    </w:p>
    <w:p w:rsidR="48EB8E38" w:rsidP="030CD212" w:rsidRDefault="48EB8E38" w14:paraId="632D5D85" w14:textId="1555FF94">
      <w:r w:rsidRPr="030CD212">
        <w:rPr>
          <w:rFonts w:eastAsiaTheme="minorEastAsia"/>
          <w:sz w:val="22"/>
          <w:szCs w:val="22"/>
        </w:rPr>
        <w:t>Det skal dokumenteres at oppbygningen er egnet med hensyn til fuktforhold, herunder at påstøpen er tilstrekkelig uttørket før legging av overgulv.</w:t>
      </w:r>
    </w:p>
    <w:p w:rsidRPr="00F0390D" w:rsidR="00CB4BD0" w:rsidP="5901224C" w:rsidRDefault="00CB4BD0" w14:paraId="0DDAEB12" w14:textId="60A3C880">
      <w:pPr>
        <w:pStyle w:val="Overskrift4"/>
        <w:spacing w:before="240" w:after="240"/>
      </w:pPr>
      <w:bookmarkStart w:name="_Toc226976984" w:id="23"/>
      <w:r>
        <w:t>254 Systemgulv</w:t>
      </w:r>
      <w:bookmarkEnd w:id="23"/>
    </w:p>
    <w:p w:rsidRPr="00F0390D" w:rsidR="0054530D" w:rsidP="030CD212" w:rsidRDefault="3BFAE4A6" w14:paraId="4CFA492C" w14:textId="176FD470">
      <w:pPr>
        <w:rPr>
          <w:rFonts w:eastAsiaTheme="minorEastAsia"/>
          <w:sz w:val="22"/>
          <w:szCs w:val="22"/>
        </w:rPr>
      </w:pPr>
      <w:r w:rsidRPr="030CD212">
        <w:rPr>
          <w:rFonts w:eastAsiaTheme="minorEastAsia"/>
          <w:sz w:val="22"/>
          <w:szCs w:val="22"/>
        </w:rPr>
        <w:t xml:space="preserve">Utvendig skal det være en sklisikker (både på langs og tvers), </w:t>
      </w:r>
      <w:r w:rsidRPr="030CD212" w:rsidR="1CFC55F4">
        <w:rPr>
          <w:rFonts w:eastAsiaTheme="minorEastAsia"/>
          <w:sz w:val="22"/>
          <w:szCs w:val="22"/>
        </w:rPr>
        <w:t>nedfelt</w:t>
      </w:r>
      <w:r w:rsidRPr="030CD212">
        <w:rPr>
          <w:rFonts w:eastAsiaTheme="minorEastAsia"/>
          <w:sz w:val="22"/>
          <w:szCs w:val="22"/>
        </w:rPr>
        <w:t xml:space="preserve"> fotskraperist</w:t>
      </w:r>
      <w:r w:rsidRPr="030CD212" w:rsidR="6218EF99">
        <w:rPr>
          <w:rFonts w:eastAsiaTheme="minorEastAsia"/>
          <w:sz w:val="22"/>
          <w:szCs w:val="22"/>
        </w:rPr>
        <w:t xml:space="preserve"> </w:t>
      </w:r>
      <w:r w:rsidRPr="030CD212" w:rsidR="42A227FA">
        <w:rPr>
          <w:rFonts w:eastAsiaTheme="minorEastAsia"/>
          <w:sz w:val="22"/>
          <w:szCs w:val="22"/>
        </w:rPr>
        <w:t xml:space="preserve">av galvanisert stål </w:t>
      </w:r>
      <w:r w:rsidRPr="030CD212" w:rsidR="6218EF99">
        <w:rPr>
          <w:rFonts w:eastAsiaTheme="minorEastAsia"/>
          <w:sz w:val="22"/>
          <w:szCs w:val="22"/>
        </w:rPr>
        <w:t>ved hovedinngang.</w:t>
      </w:r>
      <w:r w:rsidRPr="030CD212">
        <w:rPr>
          <w:rFonts w:eastAsiaTheme="minorEastAsia"/>
          <w:sz w:val="22"/>
          <w:szCs w:val="22"/>
        </w:rPr>
        <w:t xml:space="preserve"> </w:t>
      </w:r>
    </w:p>
    <w:p w:rsidRPr="00F0390D" w:rsidR="00FE54FE" w:rsidP="5901224C" w:rsidRDefault="00B11E07" w14:paraId="31048FEC" w14:textId="2670B321">
      <w:pPr>
        <w:pStyle w:val="Overskrift4"/>
        <w:spacing w:before="240" w:after="240"/>
      </w:pPr>
      <w:bookmarkStart w:name="_Toc226976985" w:id="24"/>
      <w:r>
        <w:t xml:space="preserve">255 </w:t>
      </w:r>
      <w:r w:rsidR="00FE54FE">
        <w:t>Gulvoverflate</w:t>
      </w:r>
      <w:bookmarkEnd w:id="24"/>
      <w:r w:rsidR="00FE54FE">
        <w:t xml:space="preserve"> </w:t>
      </w:r>
    </w:p>
    <w:p w:rsidRPr="00F44E83" w:rsidR="00F44E83" w:rsidP="030CD212" w:rsidRDefault="23D46D13" w14:paraId="53FE2511" w14:textId="71D906E5">
      <w:pPr>
        <w:rPr>
          <w:rFonts w:eastAsiaTheme="minorEastAsia"/>
          <w:sz w:val="22"/>
          <w:szCs w:val="22"/>
        </w:rPr>
      </w:pPr>
      <w:r w:rsidRPr="030CD212">
        <w:rPr>
          <w:rFonts w:eastAsiaTheme="minorEastAsia"/>
          <w:sz w:val="22"/>
          <w:szCs w:val="22"/>
        </w:rPr>
        <w:t xml:space="preserve">Det vises til eksisterende bygg og tilhørende rombehandlingsskjema, jf.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Pr>
          <w:rFonts w:eastAsiaTheme="minorEastAsia"/>
          <w:i/>
          <w:iCs/>
          <w:sz w:val="22"/>
          <w:szCs w:val="22"/>
        </w:rPr>
        <w:t>Vedlegg C</w:t>
      </w:r>
      <w:r w:rsidRPr="030CD212" w:rsidR="2C1B140D">
        <w:rPr>
          <w:rFonts w:eastAsiaTheme="minorEastAsia"/>
          <w:i/>
          <w:iCs/>
          <w:sz w:val="22"/>
          <w:szCs w:val="22"/>
        </w:rPr>
        <w:t>17</w:t>
      </w:r>
      <w:r w:rsidRPr="030CD212">
        <w:rPr>
          <w:rFonts w:eastAsiaTheme="minorEastAsia"/>
          <w:sz w:val="22"/>
          <w:szCs w:val="22"/>
        </w:rPr>
        <w:t>. Tilbygget skal som hovedprinsipp prosjekteres og utføres med tilsvarende materialbruk, overflater og uttrykk som i eksisterende bygg</w:t>
      </w:r>
      <w:r w:rsidRPr="030CD212" w:rsidR="34CF076A">
        <w:rPr>
          <w:rFonts w:eastAsiaTheme="minorEastAsia"/>
          <w:sz w:val="22"/>
          <w:szCs w:val="22"/>
        </w:rPr>
        <w:t>.</w:t>
      </w:r>
    </w:p>
    <w:p w:rsidR="10CB310E" w:rsidP="030CD212" w:rsidRDefault="6E865C37" w14:paraId="13DDE8F8" w14:textId="1F6CCB80">
      <w:pPr>
        <w:rPr>
          <w:rFonts w:eastAsiaTheme="minorEastAsia"/>
          <w:sz w:val="22"/>
          <w:szCs w:val="22"/>
        </w:rPr>
      </w:pPr>
      <w:r w:rsidRPr="030CD212">
        <w:rPr>
          <w:rFonts w:eastAsiaTheme="minorEastAsia"/>
          <w:sz w:val="22"/>
          <w:szCs w:val="22"/>
        </w:rPr>
        <w:t>I det eksisterende bygget er det i hovedsakelig brukt vinylgulv i de fleste romma, bortsett fra</w:t>
      </w:r>
      <w:r w:rsidRPr="030CD212" w:rsidR="26C2BF55">
        <w:rPr>
          <w:rFonts w:eastAsiaTheme="minorEastAsia"/>
          <w:sz w:val="22"/>
          <w:szCs w:val="22"/>
        </w:rPr>
        <w:t xml:space="preserve"> flis i inngangspartiet/gjennomgangsrommet</w:t>
      </w:r>
      <w:r w:rsidRPr="030CD212" w:rsidR="007BC25F">
        <w:rPr>
          <w:rFonts w:eastAsiaTheme="minorEastAsia"/>
          <w:sz w:val="22"/>
          <w:szCs w:val="22"/>
        </w:rPr>
        <w:t>, der det er flisgulv</w:t>
      </w:r>
      <w:r w:rsidRPr="030CD212" w:rsidR="26C2BF55">
        <w:rPr>
          <w:rFonts w:eastAsiaTheme="minorEastAsia"/>
          <w:sz w:val="22"/>
          <w:szCs w:val="22"/>
        </w:rPr>
        <w:t xml:space="preserve">. </w:t>
      </w:r>
    </w:p>
    <w:p w:rsidRPr="00F0390D" w:rsidR="001F45CE" w:rsidP="030CD212" w:rsidRDefault="1394F140" w14:paraId="4EBE6192" w14:textId="4BF771A4">
      <w:pPr>
        <w:rPr>
          <w:rFonts w:eastAsiaTheme="minorEastAsia"/>
          <w:sz w:val="22"/>
          <w:szCs w:val="22"/>
        </w:rPr>
      </w:pPr>
      <w:r w:rsidRPr="030CD212">
        <w:rPr>
          <w:rFonts w:eastAsiaTheme="minorEastAsia"/>
          <w:sz w:val="22"/>
          <w:szCs w:val="22"/>
        </w:rPr>
        <w:lastRenderedPageBreak/>
        <w:t>Det skal tilstrebes en mest mulig ensartet materialbruk i bygget, samtidig som funksjonskrav, renhold, vedlikehold og sikkerhet, herunder sklisikkerhet der det er relevant, ivaretas.</w:t>
      </w:r>
      <w:r w:rsidRPr="030CD212" w:rsidR="075B8714">
        <w:rPr>
          <w:rFonts w:eastAsiaTheme="minorEastAsia"/>
          <w:sz w:val="22"/>
          <w:szCs w:val="22"/>
        </w:rPr>
        <w:t xml:space="preserve"> </w:t>
      </w:r>
    </w:p>
    <w:p w:rsidRPr="00F0390D" w:rsidR="001F45CE" w:rsidP="030CD212" w:rsidRDefault="075B8714" w14:paraId="200BC038" w14:textId="51127797">
      <w:pPr>
        <w:rPr>
          <w:rFonts w:eastAsiaTheme="minorEastAsia"/>
          <w:sz w:val="22"/>
          <w:szCs w:val="22"/>
        </w:rPr>
      </w:pPr>
      <w:r w:rsidRPr="030CD212">
        <w:rPr>
          <w:rFonts w:eastAsiaTheme="minorEastAsia"/>
          <w:sz w:val="22"/>
          <w:szCs w:val="22"/>
        </w:rPr>
        <w:t>Valg av type gulvbelegg, produkt, farge og overflatefinish skal inngå i dette grunnlaget og forelegges byggherre for godkjenning før bestilling og utførelse.</w:t>
      </w:r>
    </w:p>
    <w:p w:rsidR="6F09EA11" w:rsidP="030CD212" w:rsidRDefault="5FF348E3" w14:paraId="6ABEA2C6" w14:textId="1FA99774">
      <w:pPr>
        <w:rPr>
          <w:rFonts w:ascii="Aptos" w:hAnsi="Aptos" w:eastAsia="Aptos" w:cs="Aptos"/>
          <w:sz w:val="22"/>
          <w:szCs w:val="22"/>
        </w:rPr>
      </w:pPr>
      <w:r w:rsidRPr="030CD212">
        <w:rPr>
          <w:rFonts w:eastAsiaTheme="minorEastAsia"/>
          <w:sz w:val="22"/>
          <w:szCs w:val="22"/>
        </w:rPr>
        <w:t xml:space="preserve">Gulv skal utføres uten </w:t>
      </w:r>
      <w:r w:rsidRPr="030CD212" w:rsidR="73A8A223">
        <w:rPr>
          <w:rFonts w:eastAsiaTheme="minorEastAsia"/>
          <w:sz w:val="22"/>
          <w:szCs w:val="22"/>
        </w:rPr>
        <w:t>gulv</w:t>
      </w:r>
      <w:r w:rsidRPr="030CD212">
        <w:rPr>
          <w:rFonts w:eastAsiaTheme="minorEastAsia"/>
          <w:sz w:val="22"/>
          <w:szCs w:val="22"/>
        </w:rPr>
        <w:t>lister. Det skal benyttes oppbrettet banebelegg av vinyl som føres minimum 70 mm opp på vegg. Oppbrettet skal ha tett og forseglet avslutning.</w:t>
      </w:r>
      <w:r w:rsidRPr="030CD212" w:rsidR="6CAF0579">
        <w:rPr>
          <w:rFonts w:eastAsiaTheme="minorEastAsia"/>
          <w:sz w:val="22"/>
          <w:szCs w:val="22"/>
        </w:rPr>
        <w:t xml:space="preserve"> </w:t>
      </w:r>
      <w:r w:rsidRPr="030CD212">
        <w:rPr>
          <w:rFonts w:eastAsiaTheme="minorEastAsia"/>
          <w:sz w:val="22"/>
          <w:szCs w:val="22"/>
        </w:rPr>
        <w:t>Alle overganger mellom gulvbelegg og tilstøtende bygningsdeler, herunder dørterskler, listverk og øvrige gjennomføringer, skal utføres med fuge. Det tillates ikke bruk av elastisk fugemasse.</w:t>
      </w:r>
      <w:r w:rsidRPr="030CD212" w:rsidR="13087077">
        <w:rPr>
          <w:rFonts w:eastAsiaTheme="minorEastAsia"/>
          <w:sz w:val="22"/>
          <w:szCs w:val="22"/>
        </w:rPr>
        <w:t xml:space="preserve"> </w:t>
      </w:r>
      <w:r w:rsidRPr="030CD212">
        <w:rPr>
          <w:rFonts w:eastAsiaTheme="minorEastAsia"/>
          <w:sz w:val="22"/>
          <w:szCs w:val="22"/>
        </w:rPr>
        <w:t>Løsningen skal være dimensjonert for å tåle mekanisk belastning fra gulvvaskemaskiner, mopper og annet rengjøringsutstyr uten skade eller redusert funksjon.</w:t>
      </w:r>
      <w:r w:rsidRPr="030CD212" w:rsidR="75E65C5E">
        <w:rPr>
          <w:rFonts w:eastAsiaTheme="minorEastAsia"/>
          <w:sz w:val="22"/>
          <w:szCs w:val="22"/>
        </w:rPr>
        <w:t xml:space="preserve"> </w:t>
      </w:r>
      <w:r w:rsidRPr="030CD212">
        <w:rPr>
          <w:rFonts w:eastAsiaTheme="minorEastAsia"/>
          <w:sz w:val="22"/>
          <w:szCs w:val="22"/>
        </w:rPr>
        <w:t>Dekkeforkanter skal utføres med vaskekant.</w:t>
      </w:r>
    </w:p>
    <w:p w:rsidRPr="00F0390D" w:rsidR="001F45CE" w:rsidP="000415A3" w:rsidRDefault="001F45CE" w14:paraId="2B5E6C43" w14:textId="5F3D0950">
      <w:pPr>
        <w:pStyle w:val="Overskrift4"/>
      </w:pPr>
      <w:bookmarkStart w:name="_Toc226976986" w:id="25"/>
      <w:r>
        <w:t>256 Faste himlinger og overflatebehandling</w:t>
      </w:r>
      <w:bookmarkEnd w:id="25"/>
      <w:r>
        <w:t xml:space="preserve"> </w:t>
      </w:r>
    </w:p>
    <w:p w:rsidRPr="00F0390D" w:rsidR="00B11E07" w:rsidP="030CD212" w:rsidRDefault="646A1BBD" w14:paraId="6225DE90" w14:textId="2DEA785A">
      <w:r w:rsidRPr="030CD212">
        <w:rPr>
          <w:rFonts w:eastAsiaTheme="minorEastAsia"/>
          <w:sz w:val="22"/>
          <w:szCs w:val="22"/>
        </w:rPr>
        <w:t>Det vises til eksisterende bygg og rombehandlingsskjema, jf.</w:t>
      </w:r>
      <w:r w:rsidRPr="030CD212">
        <w:rPr>
          <w:rFonts w:eastAsiaTheme="minorEastAsia"/>
          <w:i/>
          <w:iCs/>
          <w:sz w:val="22"/>
          <w:szCs w:val="22"/>
        </w:rPr>
        <w:t xml:space="preserve">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11763E5E">
        <w:rPr>
          <w:rFonts w:eastAsiaTheme="minorEastAsia"/>
          <w:i/>
          <w:iCs/>
          <w:sz w:val="22"/>
          <w:szCs w:val="22"/>
        </w:rPr>
        <w:t>V</w:t>
      </w:r>
      <w:r w:rsidRPr="030CD212">
        <w:rPr>
          <w:rFonts w:eastAsiaTheme="minorEastAsia"/>
          <w:i/>
          <w:iCs/>
          <w:sz w:val="22"/>
          <w:szCs w:val="22"/>
        </w:rPr>
        <w:t>edlegg C</w:t>
      </w:r>
      <w:r w:rsidRPr="030CD212" w:rsidR="42775FFF">
        <w:rPr>
          <w:rFonts w:eastAsiaTheme="minorEastAsia"/>
          <w:i/>
          <w:iCs/>
          <w:sz w:val="22"/>
          <w:szCs w:val="22"/>
        </w:rPr>
        <w:t>17</w:t>
      </w:r>
      <w:r w:rsidRPr="030CD212">
        <w:rPr>
          <w:rFonts w:eastAsiaTheme="minorEastAsia"/>
          <w:sz w:val="22"/>
          <w:szCs w:val="22"/>
        </w:rPr>
        <w:t>. Tilbygget skal prosjekteres og utføres med tilsvarende materialbruk, overflater og uttrykk.</w:t>
      </w:r>
    </w:p>
    <w:p w:rsidRPr="00F0390D" w:rsidR="00B11E07" w:rsidP="000415A3" w:rsidRDefault="00873624" w14:paraId="491D214A" w14:textId="33BFB8E7">
      <w:pPr>
        <w:pStyle w:val="Overskrift4"/>
      </w:pPr>
      <w:bookmarkStart w:name="_Toc226976987" w:id="26"/>
      <w:r>
        <w:t>257 System</w:t>
      </w:r>
      <w:r w:rsidR="00C81B51">
        <w:t>himlinger</w:t>
      </w:r>
      <w:bookmarkEnd w:id="26"/>
    </w:p>
    <w:p w:rsidRPr="00F0390D" w:rsidR="00895A78" w:rsidP="030CD212" w:rsidRDefault="410566E8" w14:paraId="68D376AE" w14:textId="318642CA">
      <w:pPr>
        <w:spacing w:before="240" w:after="240"/>
        <w:rPr>
          <w:rFonts w:eastAsiaTheme="minorEastAsia"/>
          <w:sz w:val="22"/>
          <w:szCs w:val="22"/>
        </w:rPr>
      </w:pPr>
      <w:r w:rsidRPr="030CD212">
        <w:rPr>
          <w:rFonts w:eastAsiaTheme="minorEastAsia"/>
          <w:sz w:val="22"/>
          <w:szCs w:val="22"/>
        </w:rPr>
        <w:t>Systemhimlinger skal prosjekteres og utføres i samsvar med rommenes funksjon og krav til tekniske installasjoner, drift, vedlikehold og inneklima. Himlingene skal utformes slik at nødvendige installasjoner i størst mulig grad skjules, samtidig som det sikres tilstrekkelig tilgjengelighet for inspeksjon og vedlikehold.</w:t>
      </w:r>
    </w:p>
    <w:p w:rsidRPr="00F0390D" w:rsidR="00895A78" w:rsidP="030CD212" w:rsidRDefault="410566E8" w14:paraId="69401E03" w14:textId="444D6821">
      <w:pPr>
        <w:spacing w:before="240" w:after="240"/>
        <w:rPr>
          <w:rFonts w:eastAsiaTheme="minorEastAsia"/>
          <w:sz w:val="22"/>
          <w:szCs w:val="22"/>
        </w:rPr>
      </w:pPr>
      <w:r w:rsidRPr="030CD212">
        <w:rPr>
          <w:rFonts w:eastAsiaTheme="minorEastAsia"/>
          <w:sz w:val="22"/>
          <w:szCs w:val="22"/>
        </w:rPr>
        <w:t>Himlinger skal oppfylle gjeldende lydkrav. I våtrom og rom med høy fuktbelastning skal det benyttes fuktbestandige og rengjøringsvennlige himlingssystemer.</w:t>
      </w:r>
    </w:p>
    <w:p w:rsidRPr="00F0390D" w:rsidR="00895A78" w:rsidP="030CD212" w:rsidRDefault="410566E8" w14:paraId="68CE5C4A" w14:textId="3FBC81C2">
      <w:pPr>
        <w:spacing w:before="240" w:after="240"/>
        <w:rPr>
          <w:rFonts w:eastAsiaTheme="minorEastAsia"/>
          <w:sz w:val="22"/>
          <w:szCs w:val="22"/>
        </w:rPr>
      </w:pPr>
      <w:r w:rsidRPr="030CD212">
        <w:rPr>
          <w:rFonts w:eastAsiaTheme="minorEastAsia"/>
          <w:sz w:val="22"/>
          <w:szCs w:val="22"/>
        </w:rPr>
        <w:t>Himlinger skal utføres som plane flater, normalt som modulhimling med synlig T-profilsystem. Oppheng og innfesting skal dimensjoneres for aktuelle laster, herunder egenvekt, luftsug og eventuelle tilleggslaster fra tekniske installasjoner, og skal festes til bygningskonstruksjonen. Oppheng skal ikke festes til tekniske installasjoner som ventilasjonskanaler, rør eller kabelbroer. Opphengsprofiler skal ha farge tilpasset himlingsplatene. Systemhimlinger skal som hovedregel avsluttes mot tilstøtende vegger med L-profil.</w:t>
      </w:r>
    </w:p>
    <w:p w:rsidRPr="00F0390D" w:rsidR="00895A78" w:rsidP="030CD212" w:rsidRDefault="410566E8" w14:paraId="0D4F564C" w14:textId="0959AD62">
      <w:pPr>
        <w:spacing w:before="240" w:after="240"/>
        <w:rPr>
          <w:rFonts w:eastAsiaTheme="minorEastAsia"/>
          <w:sz w:val="22"/>
          <w:szCs w:val="22"/>
        </w:rPr>
      </w:pPr>
      <w:r w:rsidRPr="030CD212">
        <w:rPr>
          <w:rFonts w:eastAsiaTheme="minorEastAsia"/>
          <w:sz w:val="22"/>
          <w:szCs w:val="22"/>
        </w:rPr>
        <w:t>I eksisterende bygg er det benyttet systemhimlinger i de fleste rom (med unntak av teknisk rom), av type Ecophon Hygiene Clinic eller tilsvarende. Det skal benyttes tilsvarende løsninger.</w:t>
      </w:r>
    </w:p>
    <w:p w:rsidRPr="00F0390D" w:rsidR="00895A78" w:rsidP="21CDF362" w:rsidRDefault="1A62AF9F" w14:paraId="6FFB729F" w14:textId="1717E399">
      <w:pPr>
        <w:spacing w:before="240" w:after="240"/>
      </w:pPr>
      <w:r w:rsidRPr="030CD212">
        <w:rPr>
          <w:rFonts w:eastAsiaTheme="minorEastAsia"/>
          <w:sz w:val="22"/>
          <w:szCs w:val="22"/>
        </w:rPr>
        <w:t xml:space="preserve">Endelig valg av himlingstyper og overflatebehandling fastsettes i rombehandlingsskjemaet i samspillsfasen. Som utgangspunkt skal det leveres systemhimlinger i alle rom, med unntak av de to bodene som er vist i mulighetsstudien, jf.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2EF233F8">
        <w:rPr>
          <w:rFonts w:eastAsiaTheme="minorEastAsia"/>
          <w:i/>
          <w:iCs/>
          <w:sz w:val="22"/>
          <w:szCs w:val="22"/>
        </w:rPr>
        <w:t>V</w:t>
      </w:r>
      <w:r w:rsidRPr="030CD212">
        <w:rPr>
          <w:rFonts w:eastAsiaTheme="minorEastAsia"/>
          <w:i/>
          <w:iCs/>
          <w:sz w:val="22"/>
          <w:szCs w:val="22"/>
        </w:rPr>
        <w:t xml:space="preserve">edlegg C1 </w:t>
      </w:r>
      <w:r w:rsidRPr="030CD212" w:rsidR="034A3AA5">
        <w:rPr>
          <w:rFonts w:eastAsiaTheme="minorEastAsia"/>
          <w:i/>
          <w:iCs/>
          <w:sz w:val="22"/>
          <w:szCs w:val="22"/>
        </w:rPr>
        <w:t>-</w:t>
      </w:r>
      <w:r w:rsidRPr="030CD212">
        <w:rPr>
          <w:rFonts w:eastAsiaTheme="minorEastAsia"/>
          <w:i/>
          <w:iCs/>
          <w:sz w:val="22"/>
          <w:szCs w:val="22"/>
        </w:rPr>
        <w:t xml:space="preserve"> 230630 Mulighetsstudie</w:t>
      </w:r>
      <w:r w:rsidRPr="030CD212">
        <w:rPr>
          <w:rFonts w:eastAsiaTheme="minorEastAsia"/>
          <w:sz w:val="22"/>
          <w:szCs w:val="22"/>
        </w:rPr>
        <w:t>. I disse bodene skal himlingsløsningen ha samme utførelse og uttrykk som i teknisk rom i underetasjen.</w:t>
      </w:r>
    </w:p>
    <w:p w:rsidRPr="00F0390D" w:rsidR="00895A78" w:rsidP="21CDF362" w:rsidRDefault="00895A78" w14:paraId="067D291F" w14:textId="446F2A35">
      <w:pPr>
        <w:pStyle w:val="Overskrift3"/>
        <w:rPr>
          <w:sz w:val="22"/>
          <w:szCs w:val="22"/>
        </w:rPr>
      </w:pPr>
    </w:p>
    <w:p w:rsidRPr="00F0390D" w:rsidR="00895A78" w:rsidP="21CDF362" w:rsidRDefault="00895A78" w14:paraId="19FFB7FA" w14:textId="1B03B45A">
      <w:r>
        <w:br w:type="page"/>
      </w:r>
    </w:p>
    <w:p w:rsidRPr="00F0390D" w:rsidR="00895A78" w:rsidP="544B5C76" w:rsidRDefault="2A0E05DE" w14:paraId="4AD80CB3" w14:textId="4B025746">
      <w:pPr>
        <w:pStyle w:val="Overskrift3"/>
      </w:pPr>
      <w:bookmarkStart w:name="_Toc226976988" w:id="27"/>
      <w:bookmarkStart w:name="_Toc1838793180" w:id="28"/>
      <w:r>
        <w:lastRenderedPageBreak/>
        <w:t>26 Yttertak</w:t>
      </w:r>
      <w:bookmarkEnd w:id="27"/>
      <w:bookmarkEnd w:id="28"/>
      <w:r>
        <w:t xml:space="preserve"> </w:t>
      </w:r>
    </w:p>
    <w:p w:rsidRPr="00F0390D" w:rsidR="00895A78" w:rsidP="000415A3" w:rsidRDefault="00260AEC" w14:paraId="042B730A" w14:textId="15F34F5F">
      <w:pPr>
        <w:pStyle w:val="Overskrift4"/>
      </w:pPr>
      <w:bookmarkStart w:name="_Toc226976989" w:id="29"/>
      <w:r w:rsidRPr="00F0390D">
        <w:t>261 Primærkonstruksjon for yttertak</w:t>
      </w:r>
      <w:bookmarkEnd w:id="29"/>
      <w:r w:rsidRPr="00F0390D">
        <w:t xml:space="preserve"> </w:t>
      </w:r>
    </w:p>
    <w:p w:rsidRPr="00F0390D" w:rsidR="00FF6273" w:rsidP="030CD212" w:rsidRDefault="007C2CBA" w14:paraId="5E633916" w14:textId="51B54E1C">
      <w:pPr>
        <w:spacing w:before="240" w:after="240"/>
        <w:rPr>
          <w:rFonts w:eastAsiaTheme="minorEastAsia"/>
          <w:sz w:val="22"/>
          <w:szCs w:val="22"/>
        </w:rPr>
      </w:pPr>
      <w:r w:rsidRPr="030CD212">
        <w:rPr>
          <w:rFonts w:eastAsiaTheme="minorEastAsia"/>
          <w:sz w:val="22"/>
          <w:szCs w:val="22"/>
        </w:rPr>
        <w:t xml:space="preserve">Yttertak på nybygget skal prosjekteres og utføres med konstruksjoner og isolasjonstykkelser som sikrer at krav til energiytelse og varmeisolasjon oppfyller gjeldende krav i TEK17. </w:t>
      </w:r>
    </w:p>
    <w:p w:rsidRPr="00F0390D" w:rsidR="00FF6273" w:rsidP="030CD212" w:rsidRDefault="007C2CBA" w14:paraId="681D599D" w14:textId="038C1964">
      <w:pPr>
        <w:spacing w:before="240" w:after="240"/>
        <w:rPr>
          <w:rFonts w:eastAsiaTheme="minorEastAsia"/>
          <w:sz w:val="22"/>
          <w:szCs w:val="22"/>
        </w:rPr>
      </w:pPr>
      <w:r w:rsidRPr="030CD212">
        <w:rPr>
          <w:rFonts w:eastAsiaTheme="minorEastAsia"/>
          <w:sz w:val="22"/>
          <w:szCs w:val="22"/>
        </w:rPr>
        <w:t>Taket skal dimensjoneres for aktuelle laster og utføres med løsninger som sikrer nødvendig styrke, stabilitet og levetid.</w:t>
      </w:r>
    </w:p>
    <w:p w:rsidR="4D11EFF3" w:rsidP="030CD212" w:rsidRDefault="4D11EFF3" w14:paraId="259F44CA" w14:textId="1DBECD82">
      <w:pPr>
        <w:spacing w:before="240" w:after="240"/>
      </w:pPr>
      <w:r w:rsidRPr="030CD212">
        <w:rPr>
          <w:rFonts w:eastAsiaTheme="minorEastAsia"/>
          <w:sz w:val="22"/>
          <w:szCs w:val="22"/>
        </w:rPr>
        <w:t>Tilbygget skal prosjekteres og utføres med tilsvarende materialbruk, overflater og uttrykk som eksisterende bygg.</w:t>
      </w:r>
    </w:p>
    <w:p w:rsidRPr="00F0390D" w:rsidR="00FF6273" w:rsidP="000415A3" w:rsidRDefault="00695D98" w14:paraId="31985F31" w14:textId="66E2B5CB">
      <w:pPr>
        <w:pStyle w:val="Overskrift4"/>
      </w:pPr>
      <w:bookmarkStart w:name="_Toc226976990" w:id="30"/>
      <w:r>
        <w:t>262 Taktekking</w:t>
      </w:r>
      <w:bookmarkEnd w:id="30"/>
      <w:r>
        <w:t xml:space="preserve"> </w:t>
      </w:r>
    </w:p>
    <w:p w:rsidR="14EFFAD5" w:rsidP="030CD212" w:rsidRDefault="14EFFAD5" w14:paraId="4362FBB8" w14:textId="1835E5BC">
      <w:pPr>
        <w:spacing w:before="240" w:after="240"/>
        <w:rPr>
          <w:rFonts w:eastAsiaTheme="minorEastAsia"/>
          <w:sz w:val="22"/>
          <w:szCs w:val="22"/>
        </w:rPr>
      </w:pPr>
      <w:r w:rsidRPr="030CD212">
        <w:rPr>
          <w:rFonts w:eastAsiaTheme="minorEastAsia"/>
          <w:sz w:val="22"/>
          <w:szCs w:val="22"/>
        </w:rPr>
        <w:t>Skrå tak skal utføres med tekking tilsvarende eksisterende bygg, Decra Classic Kullsort eller likeverdig.</w:t>
      </w:r>
    </w:p>
    <w:p w:rsidR="14EFFAD5" w:rsidP="030CD212" w:rsidRDefault="14EFFAD5" w14:paraId="56EB102E" w14:textId="5EDA34B8">
      <w:pPr>
        <w:spacing w:before="240" w:after="240"/>
        <w:rPr>
          <w:rFonts w:eastAsiaTheme="minorEastAsia"/>
          <w:sz w:val="22"/>
          <w:szCs w:val="22"/>
        </w:rPr>
      </w:pPr>
      <w:r w:rsidRPr="030CD212">
        <w:rPr>
          <w:rFonts w:eastAsiaTheme="minorEastAsia"/>
          <w:sz w:val="22"/>
          <w:szCs w:val="22"/>
        </w:rPr>
        <w:t>Taktekking skal utføres som tette og varige løsninger i henhold til TEK17, produsentanvisninger og relevante anvisninger fra SINTEF Byggforsk.</w:t>
      </w:r>
    </w:p>
    <w:p w:rsidR="14EFFAD5" w:rsidP="030CD212" w:rsidRDefault="14EFFAD5" w14:paraId="2400A63A" w14:textId="6B94878E">
      <w:pPr>
        <w:spacing w:before="240" w:after="240"/>
        <w:rPr>
          <w:rFonts w:eastAsiaTheme="minorEastAsia"/>
          <w:sz w:val="22"/>
          <w:szCs w:val="22"/>
        </w:rPr>
      </w:pPr>
      <w:r w:rsidRPr="030CD212">
        <w:rPr>
          <w:rFonts w:eastAsiaTheme="minorEastAsia"/>
          <w:sz w:val="22"/>
          <w:szCs w:val="22"/>
        </w:rPr>
        <w:t>Det gjøres oppmerksom på at taket over dagens hovedinngang skal være tett og utføres i tilsvarende løsning som taket i overgangen mellom hovedbygget og tilbygget mot vest. Taktekking i dette området er utført med Ektafol PV (PVC takfolie).</w:t>
      </w:r>
    </w:p>
    <w:p w:rsidRPr="00F0390D" w:rsidR="00ED2E96" w:rsidP="000415A3" w:rsidRDefault="002148A4" w14:paraId="49167E1C" w14:textId="229A68A0">
      <w:pPr>
        <w:pStyle w:val="Overskrift4"/>
      </w:pPr>
      <w:bookmarkStart w:name="_Toc226976991" w:id="31"/>
      <w:r>
        <w:t xml:space="preserve">265 </w:t>
      </w:r>
      <w:r w:rsidR="004E1EAB">
        <w:t>Gesimser, takrenner og nedløp</w:t>
      </w:r>
      <w:bookmarkEnd w:id="31"/>
      <w:r w:rsidR="004E1EAB">
        <w:t xml:space="preserve"> </w:t>
      </w:r>
    </w:p>
    <w:p w:rsidRPr="00F0390D" w:rsidR="00B27C90" w:rsidP="030CD212" w:rsidRDefault="2AB66A19" w14:paraId="162D1919" w14:textId="27D37379">
      <w:pPr>
        <w:spacing w:before="240" w:after="240"/>
        <w:rPr>
          <w:rFonts w:eastAsiaTheme="minorEastAsia"/>
          <w:sz w:val="22"/>
          <w:szCs w:val="22"/>
        </w:rPr>
      </w:pPr>
      <w:r w:rsidRPr="030CD212">
        <w:rPr>
          <w:rFonts w:eastAsiaTheme="minorEastAsia"/>
          <w:sz w:val="22"/>
          <w:szCs w:val="22"/>
        </w:rPr>
        <w:t>Gesimser, beslag, takrenner og nedløp skal prosjekteres og utføres i henhold til TEK17 og relevante anvisninger fra SINTEF Byggforsk.</w:t>
      </w:r>
    </w:p>
    <w:p w:rsidRPr="00F0390D" w:rsidR="00B27C90" w:rsidP="030CD212" w:rsidRDefault="2AB66A19" w14:paraId="46E29828" w14:textId="55AD75D8">
      <w:pPr>
        <w:spacing w:before="240" w:after="240"/>
      </w:pPr>
      <w:r w:rsidRPr="030CD212">
        <w:rPr>
          <w:rFonts w:eastAsiaTheme="minorEastAsia"/>
          <w:sz w:val="22"/>
          <w:szCs w:val="22"/>
        </w:rPr>
        <w:t>Løsningene skal tilpasses eksisterende bygg og inngå som en del av et helhetlig og ensartet uttrykk.</w:t>
      </w:r>
    </w:p>
    <w:p w:rsidRPr="00F0390D" w:rsidR="00B27C90" w:rsidP="000415A3" w:rsidRDefault="00B27C90" w14:paraId="191627D0" w14:textId="5754408A">
      <w:pPr>
        <w:pStyle w:val="Overskrift4"/>
      </w:pPr>
      <w:bookmarkStart w:name="_Toc226976992" w:id="32"/>
      <w:r>
        <w:t>26</w:t>
      </w:r>
      <w:r w:rsidR="007723F4">
        <w:t>8 Utstyr og kompletteringer for yttertak</w:t>
      </w:r>
      <w:bookmarkEnd w:id="32"/>
    </w:p>
    <w:p w:rsidR="01759BB7" w:rsidP="030CD212" w:rsidRDefault="01759BB7" w14:paraId="4F04BDCD" w14:textId="7525E48F">
      <w:pPr>
        <w:spacing w:before="240" w:after="240"/>
        <w:rPr>
          <w:rFonts w:eastAsiaTheme="minorEastAsia"/>
          <w:sz w:val="22"/>
          <w:szCs w:val="22"/>
        </w:rPr>
      </w:pPr>
      <w:r w:rsidRPr="030CD212">
        <w:rPr>
          <w:rFonts w:eastAsiaTheme="minorEastAsia"/>
          <w:sz w:val="22"/>
          <w:szCs w:val="22"/>
        </w:rPr>
        <w:t>Det skal leveres nødvendig adkomst- og sikringsutstyr for sikker ferdsel på tak i henhold til TEK17 og gjeldende krav. Det skal etableres sikre tråkksoner til tekniske installasjoner.</w:t>
      </w:r>
    </w:p>
    <w:p w:rsidR="01759BB7" w:rsidP="030CD212" w:rsidRDefault="01759BB7" w14:paraId="5D9331E9" w14:textId="045FCF9F">
      <w:pPr>
        <w:spacing w:before="240" w:after="240"/>
        <w:rPr>
          <w:rFonts w:eastAsiaTheme="minorEastAsia"/>
          <w:sz w:val="22"/>
          <w:szCs w:val="22"/>
        </w:rPr>
      </w:pPr>
      <w:r w:rsidRPr="030CD212">
        <w:rPr>
          <w:rFonts w:eastAsiaTheme="minorEastAsia"/>
          <w:sz w:val="22"/>
          <w:szCs w:val="22"/>
        </w:rPr>
        <w:t>Snøfangere skal dimensjoneres og plasseres i henhold til snølast, takvinkel og taktype, og utformes slik at personsikkerhet ivaretas.</w:t>
      </w:r>
    </w:p>
    <w:p w:rsidRPr="00F0390D" w:rsidR="00366E73" w:rsidP="68DE4E9E" w:rsidRDefault="01759BB7" w14:paraId="7BDD9A49" w14:textId="5A9A4231">
      <w:pPr>
        <w:spacing w:before="240" w:after="240"/>
      </w:pPr>
      <w:r w:rsidRPr="68DE4E9E">
        <w:rPr>
          <w:rFonts w:eastAsiaTheme="minorEastAsia"/>
          <w:sz w:val="22"/>
          <w:szCs w:val="22"/>
        </w:rPr>
        <w:lastRenderedPageBreak/>
        <w:t>Alt utstyr skal være kompatibelt med taktekking og monteres i henhold til produsentanvisninger og relevante anvisninger fra SINTEF Byggforsk.</w:t>
      </w:r>
      <w:bookmarkStart w:name="_Toc226976993" w:id="33"/>
      <w:r w:rsidR="00366E73">
        <w:br/>
      </w:r>
    </w:p>
    <w:p w:rsidRPr="00F0390D" w:rsidR="00366E73" w:rsidP="21CDF362" w:rsidRDefault="00366E73" w14:paraId="7863F4B5" w14:textId="50941799">
      <w:r>
        <w:br w:type="page"/>
      </w:r>
    </w:p>
    <w:p w:rsidRPr="00F0390D" w:rsidR="00366E73" w:rsidP="68D37C57" w:rsidRDefault="530FE8C2" w14:paraId="1ED67954" w14:textId="2B3BF1F8">
      <w:pPr>
        <w:pStyle w:val="Overskrift3"/>
      </w:pPr>
      <w:bookmarkStart w:name="_Toc1064688512" w:id="34"/>
      <w:r>
        <w:lastRenderedPageBreak/>
        <w:t>27 Fast inventar og utstyr</w:t>
      </w:r>
      <w:bookmarkEnd w:id="33"/>
      <w:bookmarkEnd w:id="34"/>
      <w:r>
        <w:t xml:space="preserve"> </w:t>
      </w:r>
    </w:p>
    <w:p w:rsidR="6A06801F" w:rsidP="030CD212" w:rsidRDefault="6A06801F" w14:paraId="1634BFC5" w14:textId="305AC192">
      <w:pPr>
        <w:spacing w:before="240" w:after="240"/>
        <w:rPr>
          <w:rFonts w:eastAsiaTheme="minorEastAsia"/>
          <w:sz w:val="22"/>
          <w:szCs w:val="22"/>
        </w:rPr>
      </w:pPr>
      <w:r w:rsidRPr="030CD212">
        <w:rPr>
          <w:rFonts w:eastAsiaTheme="minorEastAsia"/>
          <w:sz w:val="22"/>
          <w:szCs w:val="22"/>
        </w:rPr>
        <w:t>Fast inventar og vegghengte installasjoner skal prosjekteres og utføres med nødvendige forsterkninger i veggkonstruksjoner (spikerslag eller tilsvarende), tilpasset innredningens plassering, dimensjoner, egenvekt og forventet belastning. Totalentreprenør skal inkludere alle nødvendige bygningsmessige og tekniske tilpasninger for integrasjon av fast inventar.</w:t>
      </w:r>
    </w:p>
    <w:p w:rsidR="2EB8A371" w:rsidP="030CD212" w:rsidRDefault="2EB8A371" w14:paraId="1AD9B1FB" w14:textId="0A832254">
      <w:pPr>
        <w:spacing w:before="240" w:after="240"/>
        <w:rPr>
          <w:rFonts w:ascii="Aptos" w:hAnsi="Aptos" w:eastAsia="Aptos" w:cs="Aptos"/>
          <w:sz w:val="22"/>
          <w:szCs w:val="22"/>
        </w:rPr>
      </w:pPr>
      <w:r w:rsidRPr="030CD212">
        <w:rPr>
          <w:rFonts w:eastAsiaTheme="minorEastAsia"/>
          <w:sz w:val="22"/>
          <w:szCs w:val="22"/>
        </w:rPr>
        <w:t>I tilbudet skal medtas fast innredning til kjøkken</w:t>
      </w:r>
      <w:r w:rsidRPr="030CD212" w:rsidR="4E49E6C7">
        <w:rPr>
          <w:rFonts w:eastAsiaTheme="minorEastAsia"/>
          <w:sz w:val="22"/>
          <w:szCs w:val="22"/>
        </w:rPr>
        <w:t xml:space="preserve">, </w:t>
      </w:r>
      <w:r w:rsidRPr="030CD212">
        <w:rPr>
          <w:rFonts w:eastAsiaTheme="minorEastAsia"/>
          <w:sz w:val="22"/>
          <w:szCs w:val="22"/>
        </w:rPr>
        <w:t>bad</w:t>
      </w:r>
      <w:r w:rsidRPr="030CD212" w:rsidR="323E9B8F">
        <w:rPr>
          <w:rFonts w:eastAsiaTheme="minorEastAsia"/>
          <w:sz w:val="22"/>
          <w:szCs w:val="22"/>
        </w:rPr>
        <w:t xml:space="preserve"> og </w:t>
      </w:r>
      <w:r w:rsidRPr="030CD212" w:rsidR="5AEBD505">
        <w:rPr>
          <w:rFonts w:eastAsiaTheme="minorEastAsia"/>
          <w:sz w:val="22"/>
          <w:szCs w:val="22"/>
        </w:rPr>
        <w:t>skap/garderobe</w:t>
      </w:r>
      <w:r w:rsidRPr="030CD212">
        <w:rPr>
          <w:rFonts w:eastAsiaTheme="minorEastAsia"/>
          <w:sz w:val="22"/>
          <w:szCs w:val="22"/>
        </w:rPr>
        <w:t xml:space="preserve"> slik det </w:t>
      </w:r>
      <w:proofErr w:type="gramStart"/>
      <w:r w:rsidRPr="030CD212">
        <w:rPr>
          <w:rFonts w:eastAsiaTheme="minorEastAsia"/>
          <w:sz w:val="22"/>
          <w:szCs w:val="22"/>
        </w:rPr>
        <w:t>fremgår</w:t>
      </w:r>
      <w:proofErr w:type="gramEnd"/>
      <w:r w:rsidRPr="030CD212">
        <w:rPr>
          <w:rFonts w:eastAsiaTheme="minorEastAsia"/>
          <w:sz w:val="22"/>
          <w:szCs w:val="22"/>
        </w:rPr>
        <w:t xml:space="preserve"> av tegninger fra år 2023</w:t>
      </w:r>
      <w:r w:rsidRPr="030CD212" w:rsidR="7446BD5F">
        <w:rPr>
          <w:rFonts w:eastAsiaTheme="minorEastAsia"/>
          <w:sz w:val="22"/>
          <w:szCs w:val="22"/>
        </w:rPr>
        <w:t xml:space="preserve">, ref.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7446BD5F">
        <w:rPr>
          <w:rFonts w:eastAsiaTheme="minorEastAsia"/>
          <w:i/>
          <w:iCs/>
          <w:sz w:val="22"/>
          <w:szCs w:val="22"/>
        </w:rPr>
        <w:t>Vedlegg C1 - 230630 Mulighetsstudie.</w:t>
      </w:r>
    </w:p>
    <w:p w:rsidR="6A06801F" w:rsidP="030CD212" w:rsidRDefault="683102A8" w14:paraId="6E6FF922" w14:textId="12A32824">
      <w:pPr>
        <w:spacing w:before="240" w:after="240"/>
        <w:rPr>
          <w:rFonts w:eastAsiaTheme="minorEastAsia"/>
          <w:sz w:val="22"/>
          <w:szCs w:val="22"/>
        </w:rPr>
      </w:pPr>
      <w:r w:rsidRPr="030CD212">
        <w:rPr>
          <w:rFonts w:eastAsiaTheme="minorEastAsia"/>
          <w:sz w:val="22"/>
          <w:szCs w:val="22"/>
        </w:rPr>
        <w:t>Leveransen omfatter komplett levering, montering og tilkobling</w:t>
      </w:r>
      <w:r w:rsidRPr="030CD212" w:rsidR="57592092">
        <w:rPr>
          <w:rFonts w:eastAsiaTheme="minorEastAsia"/>
          <w:sz w:val="22"/>
          <w:szCs w:val="22"/>
        </w:rPr>
        <w:t xml:space="preserve"> av teknisk utstyr. </w:t>
      </w:r>
    </w:p>
    <w:p w:rsidRPr="00F0390D" w:rsidR="008271C6" w:rsidP="000415A3" w:rsidRDefault="4157D4AD" w14:paraId="02A979AF" w14:textId="1428D0F1">
      <w:pPr>
        <w:pStyle w:val="Overskrift4"/>
      </w:pPr>
      <w:bookmarkStart w:name="_Toc226976994" w:id="35"/>
      <w:r>
        <w:t>273 Kjøkkeninnredning</w:t>
      </w:r>
      <w:bookmarkEnd w:id="35"/>
      <w:r>
        <w:t xml:space="preserve"> </w:t>
      </w:r>
    </w:p>
    <w:p w:rsidR="2AD0B444" w:rsidP="030CD212" w:rsidRDefault="5B20BC98" w14:paraId="5317976C" w14:textId="63C89767">
      <w:pPr>
        <w:spacing w:before="240" w:after="240"/>
        <w:rPr>
          <w:rFonts w:eastAsiaTheme="minorEastAsia"/>
          <w:sz w:val="22"/>
          <w:szCs w:val="22"/>
        </w:rPr>
      </w:pPr>
      <w:r w:rsidRPr="030CD212">
        <w:rPr>
          <w:rFonts w:eastAsiaTheme="minorEastAsia"/>
          <w:sz w:val="22"/>
          <w:szCs w:val="22"/>
        </w:rPr>
        <w:t xml:space="preserve">Det vises til eksisterende kjøkken, jf.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sidR="5DF63ACF">
        <w:rPr>
          <w:rFonts w:eastAsiaTheme="minorEastAsia"/>
          <w:i/>
          <w:iCs/>
          <w:sz w:val="22"/>
          <w:szCs w:val="22"/>
        </w:rPr>
        <w:t>V</w:t>
      </w:r>
      <w:r w:rsidRPr="030CD212">
        <w:rPr>
          <w:rFonts w:eastAsiaTheme="minorEastAsia"/>
          <w:i/>
          <w:iCs/>
          <w:sz w:val="22"/>
          <w:szCs w:val="22"/>
        </w:rPr>
        <w:t>edlegg C</w:t>
      </w:r>
      <w:r w:rsidRPr="030CD212" w:rsidR="75F98116">
        <w:rPr>
          <w:rFonts w:eastAsiaTheme="minorEastAsia"/>
          <w:i/>
          <w:iCs/>
          <w:sz w:val="22"/>
          <w:szCs w:val="22"/>
        </w:rPr>
        <w:t>18</w:t>
      </w:r>
      <w:r w:rsidRPr="030CD212" w:rsidR="00759521">
        <w:rPr>
          <w:rFonts w:eastAsiaTheme="minorEastAsia"/>
          <w:i/>
          <w:iCs/>
          <w:sz w:val="22"/>
          <w:szCs w:val="22"/>
        </w:rPr>
        <w:t xml:space="preserve"> - K</w:t>
      </w:r>
      <w:r w:rsidRPr="030CD212" w:rsidR="00759521">
        <w:rPr>
          <w:rFonts w:ascii="Aptos" w:hAnsi="Aptos" w:eastAsia="Aptos" w:cs="Aptos"/>
          <w:i/>
          <w:iCs/>
          <w:color w:val="000000" w:themeColor="text1"/>
          <w:sz w:val="22"/>
          <w:szCs w:val="22"/>
        </w:rPr>
        <w:t>jøkken eksisterende bygg</w:t>
      </w:r>
      <w:r w:rsidRPr="030CD212">
        <w:rPr>
          <w:rFonts w:eastAsiaTheme="minorEastAsia"/>
          <w:i/>
          <w:iCs/>
          <w:sz w:val="22"/>
          <w:szCs w:val="22"/>
        </w:rPr>
        <w:t>.</w:t>
      </w:r>
      <w:r w:rsidRPr="030CD212">
        <w:rPr>
          <w:rFonts w:eastAsiaTheme="minorEastAsia"/>
          <w:sz w:val="22"/>
          <w:szCs w:val="22"/>
        </w:rPr>
        <w:t xml:space="preserve"> Kjøkkeninnredningen i eksisterende bygg er levert av Sigdal og fremstår etter ca. 10 års bruk som slitt. I dette prosjektet skal det derfor legges særlig vekt på valg av slitesterke overflater for innredning og benkeplate.</w:t>
      </w:r>
    </w:p>
    <w:p w:rsidR="2AD0B444" w:rsidP="030CD212" w:rsidRDefault="2AD0B444" w14:paraId="0B4135BB" w14:textId="27F72511">
      <w:pPr>
        <w:spacing w:before="240" w:after="240"/>
        <w:rPr>
          <w:rFonts w:eastAsiaTheme="minorEastAsia"/>
          <w:sz w:val="22"/>
          <w:szCs w:val="22"/>
        </w:rPr>
      </w:pPr>
      <w:r w:rsidRPr="030CD212">
        <w:rPr>
          <w:rFonts w:eastAsiaTheme="minorEastAsia"/>
          <w:sz w:val="22"/>
          <w:szCs w:val="22"/>
        </w:rPr>
        <w:t>Kjøkkeninnredning skal leveres med helintegrerte hvitevarer (kjøl/frys, stekeovn, platetopp, kjøkkenventilator med avtrekk og oppvaskmaskin) og utformes med hensyn til funksjonalitet, slitestyrke og helhetlig estetikk.</w:t>
      </w:r>
    </w:p>
    <w:p w:rsidR="2AD0B444" w:rsidP="030CD212" w:rsidRDefault="2AD0B444" w14:paraId="670CD3F2" w14:textId="60AD20AA">
      <w:pPr>
        <w:spacing w:before="240" w:after="240"/>
        <w:rPr>
          <w:rFonts w:eastAsiaTheme="minorEastAsia"/>
          <w:sz w:val="22"/>
          <w:szCs w:val="22"/>
        </w:rPr>
      </w:pPr>
      <w:r w:rsidRPr="030CD212">
        <w:rPr>
          <w:rFonts w:eastAsiaTheme="minorEastAsia"/>
          <w:sz w:val="22"/>
          <w:szCs w:val="22"/>
        </w:rPr>
        <w:t>Materialvalg, produktløsninger og utforming skal forelegges byggherre for godkjenning før bestilling og utførelse.</w:t>
      </w:r>
    </w:p>
    <w:p w:rsidRPr="00F0390D" w:rsidR="007C62F8" w:rsidP="000415A3" w:rsidRDefault="4157D4AD" w14:paraId="0880112F" w14:textId="231FA462">
      <w:pPr>
        <w:pStyle w:val="Overskrift4"/>
      </w:pPr>
      <w:bookmarkStart w:name="_Toc226976995" w:id="36"/>
      <w:r>
        <w:t>274 Innredning og garnityr for våtrom</w:t>
      </w:r>
      <w:bookmarkEnd w:id="36"/>
    </w:p>
    <w:p w:rsidR="21D3C14B" w:rsidP="030CD212" w:rsidRDefault="5D4216EB" w14:paraId="50C3D867" w14:textId="5340D7ED">
      <w:pPr>
        <w:spacing w:before="240" w:after="240"/>
        <w:rPr>
          <w:rFonts w:eastAsiaTheme="minorEastAsia"/>
          <w:sz w:val="22"/>
          <w:szCs w:val="22"/>
        </w:rPr>
      </w:pPr>
      <w:r w:rsidRPr="030CD212">
        <w:rPr>
          <w:rFonts w:eastAsiaTheme="minorEastAsia"/>
          <w:sz w:val="22"/>
          <w:szCs w:val="22"/>
        </w:rPr>
        <w:t>Våtrom skal leveres med innredning og utstyr egnet for fuktpåvirkning, hyppig rengjøring og intensiv bruk.</w:t>
      </w:r>
    </w:p>
    <w:p w:rsidR="21D3C14B" w:rsidP="030CD212" w:rsidRDefault="3DF9A246" w14:paraId="074B1269" w14:textId="2E244113">
      <w:pPr>
        <w:spacing w:before="240" w:after="240"/>
        <w:rPr>
          <w:rFonts w:eastAsiaTheme="minorEastAsia"/>
          <w:sz w:val="22"/>
          <w:szCs w:val="22"/>
        </w:rPr>
      </w:pPr>
      <w:r w:rsidRPr="030CD212">
        <w:rPr>
          <w:rFonts w:eastAsiaTheme="minorEastAsia"/>
          <w:sz w:val="22"/>
          <w:szCs w:val="22"/>
        </w:rPr>
        <w:t xml:space="preserve">Bad i boliger samt øvrige bad og WC/HCWC i bygget skal leveres med baderomsinnredning i slitesterke og fuktbestandige materialer. Det skal i tillegg leveres fastmontert sanitærutstyr som såpedispenser, papirholder, toalettpapirholder og knagger. Leveransen inngår i totalentreprisen. </w:t>
      </w:r>
    </w:p>
    <w:p w:rsidR="21D3C14B" w:rsidP="030CD212" w:rsidRDefault="0CC2D325" w14:paraId="3445F28E" w14:textId="60EFA311">
      <w:pPr>
        <w:spacing w:before="240" w:after="240"/>
        <w:rPr>
          <w:rFonts w:eastAsiaTheme="minorEastAsia"/>
          <w:sz w:val="22"/>
          <w:szCs w:val="22"/>
        </w:rPr>
      </w:pPr>
      <w:r w:rsidRPr="030CD212">
        <w:rPr>
          <w:rFonts w:eastAsiaTheme="minorEastAsia"/>
          <w:sz w:val="22"/>
          <w:szCs w:val="22"/>
        </w:rPr>
        <w:t>Produktvalg, plassering og utforming skal forelegges byggherre for godkjenning.</w:t>
      </w:r>
    </w:p>
    <w:p w:rsidR="63C4D6EF" w:rsidP="030CD212" w:rsidRDefault="63C4D6EF" w14:paraId="004916A8" w14:textId="21652EAD">
      <w:pPr>
        <w:spacing w:before="240" w:after="240"/>
        <w:rPr>
          <w:rFonts w:eastAsiaTheme="minorEastAsia"/>
          <w:i/>
          <w:iCs/>
          <w:sz w:val="22"/>
          <w:szCs w:val="22"/>
        </w:rPr>
      </w:pPr>
      <w:r w:rsidRPr="030CD212">
        <w:rPr>
          <w:rFonts w:eastAsiaTheme="minorEastAsia"/>
          <w:sz w:val="22"/>
          <w:szCs w:val="22"/>
        </w:rPr>
        <w:t xml:space="preserve">For leveranse av sanitærutstyr vises det også til </w:t>
      </w:r>
      <w:r w:rsidRPr="00CB1468" w:rsidR="00CB1468">
        <w:rPr>
          <w:rFonts w:eastAsiaTheme="minorEastAsia"/>
          <w:i/>
          <w:iCs/>
          <w:sz w:val="22"/>
          <w:szCs w:val="22"/>
        </w:rPr>
        <w:t>Del II,</w:t>
      </w:r>
      <w:r w:rsidRPr="030CD212" w:rsidR="00CB1468">
        <w:rPr>
          <w:rFonts w:eastAsiaTheme="minorEastAsia"/>
          <w:sz w:val="22"/>
          <w:szCs w:val="22"/>
        </w:rPr>
        <w:t xml:space="preserve"> </w:t>
      </w:r>
      <w:r w:rsidRPr="030CD212">
        <w:rPr>
          <w:rFonts w:eastAsiaTheme="minorEastAsia"/>
          <w:i/>
          <w:iCs/>
          <w:sz w:val="22"/>
          <w:szCs w:val="22"/>
        </w:rPr>
        <w:t>Vedlegg C</w:t>
      </w:r>
      <w:r w:rsidRPr="030CD212" w:rsidR="4CB7438F">
        <w:rPr>
          <w:rFonts w:eastAsiaTheme="minorEastAsia"/>
          <w:i/>
          <w:iCs/>
          <w:sz w:val="22"/>
          <w:szCs w:val="22"/>
        </w:rPr>
        <w:t xml:space="preserve"> </w:t>
      </w:r>
      <w:r w:rsidRPr="030CD212">
        <w:rPr>
          <w:rFonts w:eastAsiaTheme="minorEastAsia"/>
          <w:i/>
          <w:iCs/>
          <w:sz w:val="22"/>
          <w:szCs w:val="22"/>
        </w:rPr>
        <w:t xml:space="preserve">2.2 </w:t>
      </w:r>
      <w:r w:rsidRPr="030CD212" w:rsidR="2AE762CD">
        <w:rPr>
          <w:rFonts w:eastAsiaTheme="minorEastAsia"/>
          <w:i/>
          <w:iCs/>
          <w:sz w:val="22"/>
          <w:szCs w:val="22"/>
        </w:rPr>
        <w:t>- T</w:t>
      </w:r>
      <w:r w:rsidRPr="030CD212" w:rsidR="2AE762CD">
        <w:rPr>
          <w:rFonts w:ascii="Aptos" w:hAnsi="Aptos" w:eastAsia="Aptos" w:cs="Aptos"/>
          <w:i/>
          <w:iCs/>
          <w:color w:val="000000" w:themeColor="text1"/>
          <w:sz w:val="22"/>
          <w:szCs w:val="22"/>
        </w:rPr>
        <w:t xml:space="preserve">eknisk funksjonsbeskrivelse teknisk </w:t>
      </w:r>
      <w:proofErr w:type="gramStart"/>
      <w:r w:rsidRPr="030CD212" w:rsidR="2AE762CD">
        <w:rPr>
          <w:rFonts w:ascii="Aptos" w:hAnsi="Aptos" w:eastAsia="Aptos" w:cs="Aptos"/>
          <w:i/>
          <w:iCs/>
          <w:color w:val="000000" w:themeColor="text1"/>
          <w:sz w:val="22"/>
          <w:szCs w:val="22"/>
        </w:rPr>
        <w:t>anlegg </w:t>
      </w:r>
      <w:r w:rsidRPr="030CD212">
        <w:rPr>
          <w:rFonts w:eastAsiaTheme="minorEastAsia"/>
          <w:i/>
          <w:iCs/>
          <w:sz w:val="22"/>
          <w:szCs w:val="22"/>
        </w:rPr>
        <w:t>.</w:t>
      </w:r>
      <w:proofErr w:type="gramEnd"/>
    </w:p>
    <w:p w:rsidRPr="00F0390D" w:rsidR="007C62F8" w:rsidP="000415A3" w:rsidRDefault="00932393" w14:paraId="35025521" w14:textId="7040C4BA">
      <w:pPr>
        <w:pStyle w:val="Overskrift4"/>
      </w:pPr>
      <w:bookmarkStart w:name="_Toc226976996" w:id="37"/>
      <w:r>
        <w:lastRenderedPageBreak/>
        <w:t>275 Skap og reoler</w:t>
      </w:r>
      <w:bookmarkEnd w:id="37"/>
      <w:r>
        <w:t xml:space="preserve"> </w:t>
      </w:r>
    </w:p>
    <w:p w:rsidR="5026CB86" w:rsidP="030CD212" w:rsidRDefault="5026CB86" w14:paraId="04ED5972" w14:textId="3762BFFC">
      <w:pPr>
        <w:spacing w:before="240" w:after="240"/>
        <w:rPr>
          <w:rFonts w:eastAsiaTheme="minorEastAsia"/>
          <w:sz w:val="22"/>
          <w:szCs w:val="22"/>
        </w:rPr>
      </w:pPr>
      <w:r w:rsidRPr="030CD212">
        <w:rPr>
          <w:rFonts w:eastAsiaTheme="minorEastAsia"/>
          <w:sz w:val="22"/>
          <w:szCs w:val="22"/>
        </w:rPr>
        <w:t>I leilighetene skal det leveres garderobeskap i entré. Entréene skal ha kombinerte løsninger med hyller, garderobestang og speil. Eksisterende garderobeløsninger levert av Garderobemannen skal legges til grunn som referanse for kvalitet og uttrykk. Innredning og løsninger skal godkjennes av byggherren før levering og montering.</w:t>
      </w:r>
    </w:p>
    <w:p w:rsidRPr="00F0390D" w:rsidR="00932393" w:rsidP="544B5C76" w:rsidRDefault="00932393" w14:paraId="7CEA8B71" w14:textId="5F669BE5">
      <w:pPr>
        <w:pStyle w:val="Overskrift4"/>
      </w:pPr>
      <w:bookmarkStart w:name="_Toc226976997" w:id="38"/>
      <w:r>
        <w:t>277 Skilt og tavler</w:t>
      </w:r>
      <w:bookmarkEnd w:id="38"/>
    </w:p>
    <w:p w:rsidRPr="001368A4" w:rsidR="001368A4" w:rsidP="030CD212" w:rsidRDefault="001368A4" w14:paraId="019101D0" w14:textId="3BC1F2CF">
      <w:pPr>
        <w:spacing w:before="240" w:after="240"/>
        <w:rPr>
          <w:rFonts w:eastAsiaTheme="minorEastAsia"/>
          <w:sz w:val="22"/>
          <w:szCs w:val="22"/>
        </w:rPr>
      </w:pPr>
      <w:r w:rsidRPr="030CD212">
        <w:rPr>
          <w:rFonts w:eastAsiaTheme="minorEastAsia"/>
          <w:sz w:val="22"/>
          <w:szCs w:val="22"/>
        </w:rPr>
        <w:t>Skilting skal prosjekteres og utføres i henhold til krav om universell utforming, herunder taktil merking, kontrastkrav og tydelig orientering.</w:t>
      </w:r>
    </w:p>
    <w:p w:rsidRPr="001368A4" w:rsidR="001368A4" w:rsidP="030CD212" w:rsidRDefault="001368A4" w14:paraId="32FF2B1B" w14:textId="77777777">
      <w:pPr>
        <w:spacing w:before="240" w:after="240"/>
        <w:rPr>
          <w:rFonts w:eastAsiaTheme="minorEastAsia"/>
          <w:sz w:val="22"/>
          <w:szCs w:val="22"/>
        </w:rPr>
      </w:pPr>
      <w:r w:rsidRPr="030CD212">
        <w:rPr>
          <w:rFonts w:eastAsiaTheme="minorEastAsia"/>
          <w:sz w:val="22"/>
          <w:szCs w:val="22"/>
        </w:rPr>
        <w:t>Skiltleveransen skal omfatte opplysnings- og henvisningsskilt for sentrale romfunksjoner som WC, ekspedisjon og tilsvarende, samt nødvendige glassmarkeringer ved glassflater i henhold til forskriftskrav.</w:t>
      </w:r>
    </w:p>
    <w:p w:rsidRPr="001368A4" w:rsidR="001368A4" w:rsidP="030CD212" w:rsidRDefault="001368A4" w14:paraId="02257A8A" w14:textId="77777777">
      <w:pPr>
        <w:spacing w:before="240" w:after="240"/>
        <w:rPr>
          <w:rFonts w:eastAsiaTheme="minorEastAsia"/>
          <w:sz w:val="22"/>
          <w:szCs w:val="22"/>
        </w:rPr>
      </w:pPr>
      <w:r w:rsidRPr="030CD212">
        <w:rPr>
          <w:rFonts w:eastAsiaTheme="minorEastAsia"/>
          <w:sz w:val="22"/>
          <w:szCs w:val="22"/>
        </w:rPr>
        <w:t xml:space="preserve">Romnummerering på dører skal utføres i henhold til FDVU-manual og ha samme uttrykk og system som eksisterende bygg. Romnavneskilt skal følge tilsvarende prinsipp og </w:t>
      </w:r>
      <w:proofErr w:type="gramStart"/>
      <w:r w:rsidRPr="030CD212">
        <w:rPr>
          <w:rFonts w:eastAsiaTheme="minorEastAsia"/>
          <w:sz w:val="22"/>
          <w:szCs w:val="22"/>
        </w:rPr>
        <w:t>integreres</w:t>
      </w:r>
      <w:proofErr w:type="gramEnd"/>
      <w:r w:rsidRPr="030CD212">
        <w:rPr>
          <w:rFonts w:eastAsiaTheme="minorEastAsia"/>
          <w:sz w:val="22"/>
          <w:szCs w:val="22"/>
        </w:rPr>
        <w:t xml:space="preserve"> i byggets helhetlige visuelle profil.</w:t>
      </w:r>
    </w:p>
    <w:p w:rsidRPr="001368A4" w:rsidR="001368A4" w:rsidP="030CD212" w:rsidRDefault="001368A4" w14:paraId="72DAA2EF" w14:textId="77777777">
      <w:pPr>
        <w:spacing w:before="240" w:after="240"/>
        <w:rPr>
          <w:rFonts w:eastAsiaTheme="minorEastAsia"/>
          <w:sz w:val="22"/>
          <w:szCs w:val="22"/>
        </w:rPr>
      </w:pPr>
      <w:r w:rsidRPr="030CD212">
        <w:rPr>
          <w:rFonts w:eastAsiaTheme="minorEastAsia"/>
          <w:sz w:val="22"/>
          <w:szCs w:val="22"/>
        </w:rPr>
        <w:t>Grafisk profil, skiltsystem og endelig utførelse skal godkjennes av byggherre før produksjon og montering.</w:t>
      </w:r>
    </w:p>
    <w:p w:rsidRPr="00F0390D" w:rsidR="00932393" w:rsidP="000415A3" w:rsidRDefault="00FF3B8F" w14:paraId="4E115381" w14:textId="7C3E7271">
      <w:pPr>
        <w:pStyle w:val="Overskrift3"/>
      </w:pPr>
      <w:r>
        <w:br/>
      </w:r>
    </w:p>
    <w:p w:rsidR="5901224C" w:rsidP="68D37C57" w:rsidRDefault="5901224C" w14:paraId="0C15F604" w14:textId="69CEE789"/>
    <w:p w:rsidR="00386EB2" w:rsidP="00781FCD" w:rsidRDefault="00386EB2" w14:paraId="4B4E4685" w14:textId="77777777"/>
    <w:p w:rsidR="62273061" w:rsidP="5901224C" w:rsidRDefault="62273061" w14:paraId="2A00BAC4" w14:textId="19BAC6EC"/>
    <w:sectPr w:rsidR="62273061">
      <w:headerReference w:type="default" r:id="rId1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43A9" w:rsidP="00E4659E" w:rsidRDefault="001843A9" w14:paraId="49DF6452" w14:textId="77777777">
      <w:pPr>
        <w:spacing w:after="0" w:line="240" w:lineRule="auto"/>
      </w:pPr>
      <w:r>
        <w:separator/>
      </w:r>
    </w:p>
  </w:endnote>
  <w:endnote w:type="continuationSeparator" w:id="0">
    <w:p w:rsidR="001843A9" w:rsidP="00E4659E" w:rsidRDefault="001843A9" w14:paraId="35C6A34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646633"/>
      <w:docPartObj>
        <w:docPartGallery w:val="Page Numbers (Bottom of Page)"/>
        <w:docPartUnique/>
      </w:docPartObj>
    </w:sdtPr>
    <w:sdtContent>
      <w:p w:rsidR="00E4659E" w:rsidRDefault="00E4659E" w14:paraId="1B4BC472" w14:textId="16C46EE2">
        <w:pPr>
          <w:pStyle w:val="Bunntekst"/>
          <w:jc w:val="right"/>
        </w:pPr>
        <w:r>
          <w:fldChar w:fldCharType="begin"/>
        </w:r>
        <w:r>
          <w:instrText>PAGE   \* MERGEFORMAT</w:instrText>
        </w:r>
        <w:r>
          <w:fldChar w:fldCharType="separate"/>
        </w:r>
        <w:r w:rsidR="68DE4E9E">
          <w:t>2</w:t>
        </w:r>
        <w:r>
          <w:fldChar w:fldCharType="end"/>
        </w:r>
      </w:p>
    </w:sdtContent>
  </w:sdt>
  <w:p w:rsidR="00E4659E" w:rsidP="68DE4E9E" w:rsidRDefault="00CB1468" w14:paraId="43A8A03A" w14:textId="66D11D30">
    <w:pPr>
      <w:pStyle w:val="Topptekst"/>
      <w:tabs>
        <w:tab w:val="clear" w:pos="4536"/>
        <w:tab w:val="center" w:pos="4513"/>
        <w:tab w:val="right" w:pos="9026"/>
      </w:tabs>
      <w:jc w:val="center"/>
    </w:pPr>
    <w:r w:rsidRPr="00CB1468">
      <w:rPr>
        <w:rFonts w:eastAsiaTheme="minorEastAsia"/>
        <w:sz w:val="22"/>
        <w:szCs w:val="22"/>
      </w:rPr>
      <w:t>Del II,</w:t>
    </w:r>
    <w:r w:rsidRPr="030CD212">
      <w:rPr>
        <w:rFonts w:eastAsiaTheme="minorEastAsia"/>
        <w:sz w:val="22"/>
        <w:szCs w:val="22"/>
      </w:rPr>
      <w:t xml:space="preserve"> </w:t>
    </w:r>
    <w:r w:rsidRPr="2A4D8D78" w:rsidR="2A4D8D78">
      <w:rPr>
        <w:rFonts w:ascii="Aptos" w:hAnsi="Aptos" w:eastAsia="Aptos" w:cs="Aptos"/>
        <w:color w:val="000000" w:themeColor="text1"/>
      </w:rPr>
      <w:t>Vedlegg C 2.1 - Teknisk funksjonsbeskrivelse bygning</w:t>
    </w:r>
  </w:p>
  <w:p w:rsidR="00E4659E" w:rsidRDefault="00E4659E" w14:paraId="5E2793F5" w14:textId="768F91D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43A9" w:rsidP="00E4659E" w:rsidRDefault="001843A9" w14:paraId="7E06A7C8" w14:textId="77777777">
      <w:pPr>
        <w:spacing w:after="0" w:line="240" w:lineRule="auto"/>
      </w:pPr>
      <w:r>
        <w:separator/>
      </w:r>
    </w:p>
  </w:footnote>
  <w:footnote w:type="continuationSeparator" w:id="0">
    <w:p w:rsidR="001843A9" w:rsidP="00E4659E" w:rsidRDefault="001843A9" w14:paraId="5118157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22FF2" w:rsidP="68DE4E9E" w:rsidRDefault="68DE4E9E" w14:paraId="5A95A460" w14:textId="7072C197">
    <w:pPr>
      <w:tabs>
        <w:tab w:val="center" w:pos="4513"/>
        <w:tab w:val="right" w:pos="9026"/>
      </w:tabs>
      <w:spacing w:after="0" w:line="240" w:lineRule="auto"/>
      <w:jc w:val="center"/>
      <w:rPr>
        <w:rFonts w:ascii="Aptos" w:hAnsi="Aptos" w:eastAsia="Aptos" w:cs="Aptos"/>
        <w:color w:val="000000" w:themeColor="text1"/>
      </w:rPr>
    </w:pPr>
    <w:r>
      <w:rPr>
        <w:noProof/>
      </w:rPr>
      <w:drawing>
        <wp:inline distT="0" distB="0" distL="0" distR="0" wp14:anchorId="408296EC" wp14:editId="12468738">
          <wp:extent cx="1571625" cy="781050"/>
          <wp:effectExtent l="0" t="0" r="0" b="0"/>
          <wp:docPr id="4197865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786524" name="Picture 419786524"/>
                  <pic:cNvPicPr/>
                </pic:nvPicPr>
                <pic:blipFill>
                  <a:blip r:embed="rId1">
                    <a:extLst>
                      <a:ext uri="{28A0092B-C50C-407E-A947-70E740481C1C}">
                        <a14:useLocalDpi xmlns:a14="http://schemas.microsoft.com/office/drawing/2010/main"/>
                      </a:ext>
                    </a:extLst>
                  </a:blip>
                  <a:stretch>
                    <a:fillRect/>
                  </a:stretch>
                </pic:blipFill>
                <pic:spPr>
                  <a:xfrm>
                    <a:off x="0" y="0"/>
                    <a:ext cx="1571625" cy="781050"/>
                  </a:xfrm>
                  <a:prstGeom prst="rect">
                    <a:avLst/>
                  </a:prstGeom>
                </pic:spPr>
              </pic:pic>
            </a:graphicData>
          </a:graphic>
        </wp:inline>
      </w:drawing>
    </w:r>
  </w:p>
  <w:p w:rsidR="00D22FF2" w:rsidP="68DE4E9E" w:rsidRDefault="68DE4E9E" w14:paraId="6A79F00F" w14:textId="3E5E52D2">
    <w:pPr>
      <w:spacing w:line="257" w:lineRule="auto"/>
      <w:jc w:val="center"/>
      <w:rPr>
        <w:rFonts w:ascii="Calibri" w:hAnsi="Calibri" w:eastAsia="Calibri" w:cs="Calibri"/>
        <w:color w:val="000000" w:themeColor="text1"/>
      </w:rPr>
    </w:pPr>
    <w:r w:rsidRPr="68DE4E9E">
      <w:rPr>
        <w:rFonts w:ascii="Calibri" w:hAnsi="Calibri" w:eastAsia="Calibri" w:cs="Calibri"/>
        <w:color w:val="000000" w:themeColor="text1"/>
      </w:rPr>
      <w:t>ÅLESUND KOMMUNALE EIGEDOM KF</w:t>
    </w:r>
  </w:p>
  <w:p w:rsidR="00D22FF2" w:rsidRDefault="00D22FF2" w14:paraId="7A0E1180" w14:textId="6B218F5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207"/>
    <w:multiLevelType w:val="multilevel"/>
    <w:tmpl w:val="69ECDF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841315A"/>
    <w:multiLevelType w:val="hybridMultilevel"/>
    <w:tmpl w:val="AF7EEFE8"/>
    <w:lvl w:ilvl="0" w:tplc="388A8D5E">
      <w:start w:val="1"/>
      <w:numFmt w:val="bullet"/>
      <w:lvlText w:val=""/>
      <w:lvlJc w:val="left"/>
      <w:pPr>
        <w:ind w:left="720" w:hanging="360"/>
      </w:pPr>
      <w:rPr>
        <w:rFonts w:hint="default" w:ascii="Symbol" w:hAnsi="Symbol"/>
      </w:rPr>
    </w:lvl>
    <w:lvl w:ilvl="1" w:tplc="F17CB57A">
      <w:start w:val="1"/>
      <w:numFmt w:val="bullet"/>
      <w:lvlText w:val="o"/>
      <w:lvlJc w:val="left"/>
      <w:pPr>
        <w:ind w:left="1440" w:hanging="360"/>
      </w:pPr>
      <w:rPr>
        <w:rFonts w:hint="default" w:ascii="Courier New" w:hAnsi="Courier New"/>
      </w:rPr>
    </w:lvl>
    <w:lvl w:ilvl="2" w:tplc="C1C65A60">
      <w:start w:val="1"/>
      <w:numFmt w:val="bullet"/>
      <w:lvlText w:val=""/>
      <w:lvlJc w:val="left"/>
      <w:pPr>
        <w:ind w:left="2160" w:hanging="360"/>
      </w:pPr>
      <w:rPr>
        <w:rFonts w:hint="default" w:ascii="Wingdings" w:hAnsi="Wingdings"/>
      </w:rPr>
    </w:lvl>
    <w:lvl w:ilvl="3" w:tplc="9D88DD60">
      <w:start w:val="1"/>
      <w:numFmt w:val="bullet"/>
      <w:lvlText w:val=""/>
      <w:lvlJc w:val="left"/>
      <w:pPr>
        <w:ind w:left="2880" w:hanging="360"/>
      </w:pPr>
      <w:rPr>
        <w:rFonts w:hint="default" w:ascii="Symbol" w:hAnsi="Symbol"/>
      </w:rPr>
    </w:lvl>
    <w:lvl w:ilvl="4" w:tplc="3A483A4A">
      <w:start w:val="1"/>
      <w:numFmt w:val="bullet"/>
      <w:lvlText w:val="o"/>
      <w:lvlJc w:val="left"/>
      <w:pPr>
        <w:ind w:left="3600" w:hanging="360"/>
      </w:pPr>
      <w:rPr>
        <w:rFonts w:hint="default" w:ascii="Courier New" w:hAnsi="Courier New"/>
      </w:rPr>
    </w:lvl>
    <w:lvl w:ilvl="5" w:tplc="AE92C5C4">
      <w:start w:val="1"/>
      <w:numFmt w:val="bullet"/>
      <w:lvlText w:val=""/>
      <w:lvlJc w:val="left"/>
      <w:pPr>
        <w:ind w:left="4320" w:hanging="360"/>
      </w:pPr>
      <w:rPr>
        <w:rFonts w:hint="default" w:ascii="Wingdings" w:hAnsi="Wingdings"/>
      </w:rPr>
    </w:lvl>
    <w:lvl w:ilvl="6" w:tplc="9DFA06B6">
      <w:start w:val="1"/>
      <w:numFmt w:val="bullet"/>
      <w:lvlText w:val=""/>
      <w:lvlJc w:val="left"/>
      <w:pPr>
        <w:ind w:left="5040" w:hanging="360"/>
      </w:pPr>
      <w:rPr>
        <w:rFonts w:hint="default" w:ascii="Symbol" w:hAnsi="Symbol"/>
      </w:rPr>
    </w:lvl>
    <w:lvl w:ilvl="7" w:tplc="B3BE0CE4">
      <w:start w:val="1"/>
      <w:numFmt w:val="bullet"/>
      <w:lvlText w:val="o"/>
      <w:lvlJc w:val="left"/>
      <w:pPr>
        <w:ind w:left="5760" w:hanging="360"/>
      </w:pPr>
      <w:rPr>
        <w:rFonts w:hint="default" w:ascii="Courier New" w:hAnsi="Courier New"/>
      </w:rPr>
    </w:lvl>
    <w:lvl w:ilvl="8" w:tplc="E6F0429A">
      <w:start w:val="1"/>
      <w:numFmt w:val="bullet"/>
      <w:lvlText w:val=""/>
      <w:lvlJc w:val="left"/>
      <w:pPr>
        <w:ind w:left="6480" w:hanging="360"/>
      </w:pPr>
      <w:rPr>
        <w:rFonts w:hint="default" w:ascii="Wingdings" w:hAnsi="Wingdings"/>
      </w:rPr>
    </w:lvl>
  </w:abstractNum>
  <w:abstractNum w:abstractNumId="2" w15:restartNumberingAfterBreak="0">
    <w:nsid w:val="0CB78800"/>
    <w:multiLevelType w:val="hybridMultilevel"/>
    <w:tmpl w:val="253E0016"/>
    <w:lvl w:ilvl="0" w:tplc="95869A74">
      <w:start w:val="1"/>
      <w:numFmt w:val="bullet"/>
      <w:lvlText w:val=""/>
      <w:lvlJc w:val="left"/>
      <w:pPr>
        <w:ind w:left="720" w:hanging="360"/>
      </w:pPr>
      <w:rPr>
        <w:rFonts w:hint="default" w:ascii="Symbol" w:hAnsi="Symbol"/>
      </w:rPr>
    </w:lvl>
    <w:lvl w:ilvl="1" w:tplc="CE54F246">
      <w:start w:val="1"/>
      <w:numFmt w:val="bullet"/>
      <w:lvlText w:val="o"/>
      <w:lvlJc w:val="left"/>
      <w:pPr>
        <w:ind w:left="1440" w:hanging="360"/>
      </w:pPr>
      <w:rPr>
        <w:rFonts w:hint="default" w:ascii="Courier New" w:hAnsi="Courier New"/>
      </w:rPr>
    </w:lvl>
    <w:lvl w:ilvl="2" w:tplc="1BDC2520">
      <w:start w:val="1"/>
      <w:numFmt w:val="bullet"/>
      <w:lvlText w:val=""/>
      <w:lvlJc w:val="left"/>
      <w:pPr>
        <w:ind w:left="2160" w:hanging="360"/>
      </w:pPr>
      <w:rPr>
        <w:rFonts w:hint="default" w:ascii="Wingdings" w:hAnsi="Wingdings"/>
      </w:rPr>
    </w:lvl>
    <w:lvl w:ilvl="3" w:tplc="BED443A0">
      <w:start w:val="1"/>
      <w:numFmt w:val="bullet"/>
      <w:lvlText w:val=""/>
      <w:lvlJc w:val="left"/>
      <w:pPr>
        <w:ind w:left="2880" w:hanging="360"/>
      </w:pPr>
      <w:rPr>
        <w:rFonts w:hint="default" w:ascii="Symbol" w:hAnsi="Symbol"/>
      </w:rPr>
    </w:lvl>
    <w:lvl w:ilvl="4" w:tplc="9FE0D04C">
      <w:start w:val="1"/>
      <w:numFmt w:val="bullet"/>
      <w:lvlText w:val="o"/>
      <w:lvlJc w:val="left"/>
      <w:pPr>
        <w:ind w:left="3600" w:hanging="360"/>
      </w:pPr>
      <w:rPr>
        <w:rFonts w:hint="default" w:ascii="Courier New" w:hAnsi="Courier New"/>
      </w:rPr>
    </w:lvl>
    <w:lvl w:ilvl="5" w:tplc="954285BE">
      <w:start w:val="1"/>
      <w:numFmt w:val="bullet"/>
      <w:lvlText w:val=""/>
      <w:lvlJc w:val="left"/>
      <w:pPr>
        <w:ind w:left="4320" w:hanging="360"/>
      </w:pPr>
      <w:rPr>
        <w:rFonts w:hint="default" w:ascii="Wingdings" w:hAnsi="Wingdings"/>
      </w:rPr>
    </w:lvl>
    <w:lvl w:ilvl="6" w:tplc="73B463DA">
      <w:start w:val="1"/>
      <w:numFmt w:val="bullet"/>
      <w:lvlText w:val=""/>
      <w:lvlJc w:val="left"/>
      <w:pPr>
        <w:ind w:left="5040" w:hanging="360"/>
      </w:pPr>
      <w:rPr>
        <w:rFonts w:hint="default" w:ascii="Symbol" w:hAnsi="Symbol"/>
      </w:rPr>
    </w:lvl>
    <w:lvl w:ilvl="7" w:tplc="30C09CFE">
      <w:start w:val="1"/>
      <w:numFmt w:val="bullet"/>
      <w:lvlText w:val="o"/>
      <w:lvlJc w:val="left"/>
      <w:pPr>
        <w:ind w:left="5760" w:hanging="360"/>
      </w:pPr>
      <w:rPr>
        <w:rFonts w:hint="default" w:ascii="Courier New" w:hAnsi="Courier New"/>
      </w:rPr>
    </w:lvl>
    <w:lvl w:ilvl="8" w:tplc="3872DF0A">
      <w:start w:val="1"/>
      <w:numFmt w:val="bullet"/>
      <w:lvlText w:val=""/>
      <w:lvlJc w:val="left"/>
      <w:pPr>
        <w:ind w:left="6480" w:hanging="360"/>
      </w:pPr>
      <w:rPr>
        <w:rFonts w:hint="default" w:ascii="Wingdings" w:hAnsi="Wingdings"/>
      </w:rPr>
    </w:lvl>
  </w:abstractNum>
  <w:abstractNum w:abstractNumId="3" w15:restartNumberingAfterBreak="0">
    <w:nsid w:val="188307F7"/>
    <w:multiLevelType w:val="hybridMultilevel"/>
    <w:tmpl w:val="629ECC26"/>
    <w:lvl w:ilvl="0" w:tplc="13BEDC72">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AA13BBC"/>
    <w:multiLevelType w:val="multilevel"/>
    <w:tmpl w:val="D45EC4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F7A40AC"/>
    <w:multiLevelType w:val="multilevel"/>
    <w:tmpl w:val="77AC62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67C1379"/>
    <w:multiLevelType w:val="multilevel"/>
    <w:tmpl w:val="68CE44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0417932"/>
    <w:multiLevelType w:val="multilevel"/>
    <w:tmpl w:val="70A865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231410A"/>
    <w:multiLevelType w:val="multilevel"/>
    <w:tmpl w:val="B13A81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2F0607D"/>
    <w:multiLevelType w:val="multilevel"/>
    <w:tmpl w:val="B0A2AE6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64580ED"/>
    <w:multiLevelType w:val="hybridMultilevel"/>
    <w:tmpl w:val="F7481892"/>
    <w:lvl w:ilvl="0" w:tplc="EB2815A6">
      <w:start w:val="1"/>
      <w:numFmt w:val="bullet"/>
      <w:lvlText w:val=""/>
      <w:lvlJc w:val="left"/>
      <w:pPr>
        <w:ind w:left="720" w:hanging="360"/>
      </w:pPr>
      <w:rPr>
        <w:rFonts w:hint="default" w:ascii="Symbol" w:hAnsi="Symbol"/>
      </w:rPr>
    </w:lvl>
    <w:lvl w:ilvl="1" w:tplc="F2623AEC">
      <w:start w:val="1"/>
      <w:numFmt w:val="bullet"/>
      <w:lvlText w:val="o"/>
      <w:lvlJc w:val="left"/>
      <w:pPr>
        <w:ind w:left="1440" w:hanging="360"/>
      </w:pPr>
      <w:rPr>
        <w:rFonts w:hint="default" w:ascii="Courier New" w:hAnsi="Courier New"/>
      </w:rPr>
    </w:lvl>
    <w:lvl w:ilvl="2" w:tplc="D8A26AC8">
      <w:start w:val="1"/>
      <w:numFmt w:val="bullet"/>
      <w:lvlText w:val=""/>
      <w:lvlJc w:val="left"/>
      <w:pPr>
        <w:ind w:left="2160" w:hanging="360"/>
      </w:pPr>
      <w:rPr>
        <w:rFonts w:hint="default" w:ascii="Wingdings" w:hAnsi="Wingdings"/>
      </w:rPr>
    </w:lvl>
    <w:lvl w:ilvl="3" w:tplc="0098223A">
      <w:start w:val="1"/>
      <w:numFmt w:val="bullet"/>
      <w:lvlText w:val=""/>
      <w:lvlJc w:val="left"/>
      <w:pPr>
        <w:ind w:left="2880" w:hanging="360"/>
      </w:pPr>
      <w:rPr>
        <w:rFonts w:hint="default" w:ascii="Symbol" w:hAnsi="Symbol"/>
      </w:rPr>
    </w:lvl>
    <w:lvl w:ilvl="4" w:tplc="815651D4">
      <w:start w:val="1"/>
      <w:numFmt w:val="bullet"/>
      <w:lvlText w:val="o"/>
      <w:lvlJc w:val="left"/>
      <w:pPr>
        <w:ind w:left="3600" w:hanging="360"/>
      </w:pPr>
      <w:rPr>
        <w:rFonts w:hint="default" w:ascii="Courier New" w:hAnsi="Courier New"/>
      </w:rPr>
    </w:lvl>
    <w:lvl w:ilvl="5" w:tplc="A2869BB2">
      <w:start w:val="1"/>
      <w:numFmt w:val="bullet"/>
      <w:lvlText w:val=""/>
      <w:lvlJc w:val="left"/>
      <w:pPr>
        <w:ind w:left="4320" w:hanging="360"/>
      </w:pPr>
      <w:rPr>
        <w:rFonts w:hint="default" w:ascii="Wingdings" w:hAnsi="Wingdings"/>
      </w:rPr>
    </w:lvl>
    <w:lvl w:ilvl="6" w:tplc="6CF80814">
      <w:start w:val="1"/>
      <w:numFmt w:val="bullet"/>
      <w:lvlText w:val=""/>
      <w:lvlJc w:val="left"/>
      <w:pPr>
        <w:ind w:left="5040" w:hanging="360"/>
      </w:pPr>
      <w:rPr>
        <w:rFonts w:hint="default" w:ascii="Symbol" w:hAnsi="Symbol"/>
      </w:rPr>
    </w:lvl>
    <w:lvl w:ilvl="7" w:tplc="547C6A46">
      <w:start w:val="1"/>
      <w:numFmt w:val="bullet"/>
      <w:lvlText w:val="o"/>
      <w:lvlJc w:val="left"/>
      <w:pPr>
        <w:ind w:left="5760" w:hanging="360"/>
      </w:pPr>
      <w:rPr>
        <w:rFonts w:hint="default" w:ascii="Courier New" w:hAnsi="Courier New"/>
      </w:rPr>
    </w:lvl>
    <w:lvl w:ilvl="8" w:tplc="80C2299C">
      <w:start w:val="1"/>
      <w:numFmt w:val="bullet"/>
      <w:lvlText w:val=""/>
      <w:lvlJc w:val="left"/>
      <w:pPr>
        <w:ind w:left="6480" w:hanging="360"/>
      </w:pPr>
      <w:rPr>
        <w:rFonts w:hint="default" w:ascii="Wingdings" w:hAnsi="Wingdings"/>
      </w:rPr>
    </w:lvl>
  </w:abstractNum>
  <w:abstractNum w:abstractNumId="11" w15:restartNumberingAfterBreak="0">
    <w:nsid w:val="41F51422"/>
    <w:multiLevelType w:val="multilevel"/>
    <w:tmpl w:val="466E59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9737995"/>
    <w:multiLevelType w:val="multilevel"/>
    <w:tmpl w:val="57E45A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EC7DF5F"/>
    <w:multiLevelType w:val="hybridMultilevel"/>
    <w:tmpl w:val="7654F378"/>
    <w:lvl w:ilvl="0" w:tplc="EBB890F6">
      <w:start w:val="1"/>
      <w:numFmt w:val="bullet"/>
      <w:lvlText w:val=""/>
      <w:lvlJc w:val="left"/>
      <w:pPr>
        <w:ind w:left="720" w:hanging="360"/>
      </w:pPr>
      <w:rPr>
        <w:rFonts w:hint="default" w:ascii="Symbol" w:hAnsi="Symbol"/>
      </w:rPr>
    </w:lvl>
    <w:lvl w:ilvl="1" w:tplc="C6EAABC8">
      <w:start w:val="1"/>
      <w:numFmt w:val="bullet"/>
      <w:lvlText w:val="o"/>
      <w:lvlJc w:val="left"/>
      <w:pPr>
        <w:ind w:left="1440" w:hanging="360"/>
      </w:pPr>
      <w:rPr>
        <w:rFonts w:hint="default" w:ascii="Courier New" w:hAnsi="Courier New"/>
      </w:rPr>
    </w:lvl>
    <w:lvl w:ilvl="2" w:tplc="AD90DA2A">
      <w:start w:val="1"/>
      <w:numFmt w:val="bullet"/>
      <w:lvlText w:val=""/>
      <w:lvlJc w:val="left"/>
      <w:pPr>
        <w:ind w:left="2160" w:hanging="360"/>
      </w:pPr>
      <w:rPr>
        <w:rFonts w:hint="default" w:ascii="Wingdings" w:hAnsi="Wingdings"/>
      </w:rPr>
    </w:lvl>
    <w:lvl w:ilvl="3" w:tplc="39A84D30">
      <w:start w:val="1"/>
      <w:numFmt w:val="bullet"/>
      <w:lvlText w:val=""/>
      <w:lvlJc w:val="left"/>
      <w:pPr>
        <w:ind w:left="2880" w:hanging="360"/>
      </w:pPr>
      <w:rPr>
        <w:rFonts w:hint="default" w:ascii="Symbol" w:hAnsi="Symbol"/>
      </w:rPr>
    </w:lvl>
    <w:lvl w:ilvl="4" w:tplc="8B82764A">
      <w:start w:val="1"/>
      <w:numFmt w:val="bullet"/>
      <w:lvlText w:val="o"/>
      <w:lvlJc w:val="left"/>
      <w:pPr>
        <w:ind w:left="3600" w:hanging="360"/>
      </w:pPr>
      <w:rPr>
        <w:rFonts w:hint="default" w:ascii="Courier New" w:hAnsi="Courier New"/>
      </w:rPr>
    </w:lvl>
    <w:lvl w:ilvl="5" w:tplc="8640F014">
      <w:start w:val="1"/>
      <w:numFmt w:val="bullet"/>
      <w:lvlText w:val=""/>
      <w:lvlJc w:val="left"/>
      <w:pPr>
        <w:ind w:left="4320" w:hanging="360"/>
      </w:pPr>
      <w:rPr>
        <w:rFonts w:hint="default" w:ascii="Wingdings" w:hAnsi="Wingdings"/>
      </w:rPr>
    </w:lvl>
    <w:lvl w:ilvl="6" w:tplc="EE4697C4">
      <w:start w:val="1"/>
      <w:numFmt w:val="bullet"/>
      <w:lvlText w:val=""/>
      <w:lvlJc w:val="left"/>
      <w:pPr>
        <w:ind w:left="5040" w:hanging="360"/>
      </w:pPr>
      <w:rPr>
        <w:rFonts w:hint="default" w:ascii="Symbol" w:hAnsi="Symbol"/>
      </w:rPr>
    </w:lvl>
    <w:lvl w:ilvl="7" w:tplc="DCFC28BA">
      <w:start w:val="1"/>
      <w:numFmt w:val="bullet"/>
      <w:lvlText w:val="o"/>
      <w:lvlJc w:val="left"/>
      <w:pPr>
        <w:ind w:left="5760" w:hanging="360"/>
      </w:pPr>
      <w:rPr>
        <w:rFonts w:hint="default" w:ascii="Courier New" w:hAnsi="Courier New"/>
      </w:rPr>
    </w:lvl>
    <w:lvl w:ilvl="8" w:tplc="D9BCA9D0">
      <w:start w:val="1"/>
      <w:numFmt w:val="bullet"/>
      <w:lvlText w:val=""/>
      <w:lvlJc w:val="left"/>
      <w:pPr>
        <w:ind w:left="6480" w:hanging="360"/>
      </w:pPr>
      <w:rPr>
        <w:rFonts w:hint="default" w:ascii="Wingdings" w:hAnsi="Wingdings"/>
      </w:rPr>
    </w:lvl>
  </w:abstractNum>
  <w:abstractNum w:abstractNumId="14" w15:restartNumberingAfterBreak="0">
    <w:nsid w:val="53FC2C79"/>
    <w:multiLevelType w:val="hybridMultilevel"/>
    <w:tmpl w:val="D818B6E8"/>
    <w:lvl w:ilvl="0" w:tplc="13BEDC72">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5CCF4C2"/>
    <w:multiLevelType w:val="hybridMultilevel"/>
    <w:tmpl w:val="2BEC738E"/>
    <w:lvl w:ilvl="0" w:tplc="9A623110">
      <w:start w:val="1"/>
      <w:numFmt w:val="bullet"/>
      <w:lvlText w:val=""/>
      <w:lvlJc w:val="left"/>
      <w:pPr>
        <w:ind w:left="720" w:hanging="360"/>
      </w:pPr>
      <w:rPr>
        <w:rFonts w:hint="default" w:ascii="Symbol" w:hAnsi="Symbol"/>
      </w:rPr>
    </w:lvl>
    <w:lvl w:ilvl="1" w:tplc="AEB870B8">
      <w:start w:val="1"/>
      <w:numFmt w:val="bullet"/>
      <w:lvlText w:val="o"/>
      <w:lvlJc w:val="left"/>
      <w:pPr>
        <w:ind w:left="1440" w:hanging="360"/>
      </w:pPr>
      <w:rPr>
        <w:rFonts w:hint="default" w:ascii="Courier New" w:hAnsi="Courier New"/>
      </w:rPr>
    </w:lvl>
    <w:lvl w:ilvl="2" w:tplc="B5305F3A">
      <w:start w:val="1"/>
      <w:numFmt w:val="bullet"/>
      <w:lvlText w:val=""/>
      <w:lvlJc w:val="left"/>
      <w:pPr>
        <w:ind w:left="2160" w:hanging="360"/>
      </w:pPr>
      <w:rPr>
        <w:rFonts w:hint="default" w:ascii="Wingdings" w:hAnsi="Wingdings"/>
      </w:rPr>
    </w:lvl>
    <w:lvl w:ilvl="3" w:tplc="8F3428BE">
      <w:start w:val="1"/>
      <w:numFmt w:val="bullet"/>
      <w:lvlText w:val=""/>
      <w:lvlJc w:val="left"/>
      <w:pPr>
        <w:ind w:left="2880" w:hanging="360"/>
      </w:pPr>
      <w:rPr>
        <w:rFonts w:hint="default" w:ascii="Symbol" w:hAnsi="Symbol"/>
      </w:rPr>
    </w:lvl>
    <w:lvl w:ilvl="4" w:tplc="471C7CC0">
      <w:start w:val="1"/>
      <w:numFmt w:val="bullet"/>
      <w:lvlText w:val="o"/>
      <w:lvlJc w:val="left"/>
      <w:pPr>
        <w:ind w:left="3600" w:hanging="360"/>
      </w:pPr>
      <w:rPr>
        <w:rFonts w:hint="default" w:ascii="Courier New" w:hAnsi="Courier New"/>
      </w:rPr>
    </w:lvl>
    <w:lvl w:ilvl="5" w:tplc="6D62B5C6">
      <w:start w:val="1"/>
      <w:numFmt w:val="bullet"/>
      <w:lvlText w:val=""/>
      <w:lvlJc w:val="left"/>
      <w:pPr>
        <w:ind w:left="4320" w:hanging="360"/>
      </w:pPr>
      <w:rPr>
        <w:rFonts w:hint="default" w:ascii="Wingdings" w:hAnsi="Wingdings"/>
      </w:rPr>
    </w:lvl>
    <w:lvl w:ilvl="6" w:tplc="E360962C">
      <w:start w:val="1"/>
      <w:numFmt w:val="bullet"/>
      <w:lvlText w:val=""/>
      <w:lvlJc w:val="left"/>
      <w:pPr>
        <w:ind w:left="5040" w:hanging="360"/>
      </w:pPr>
      <w:rPr>
        <w:rFonts w:hint="default" w:ascii="Symbol" w:hAnsi="Symbol"/>
      </w:rPr>
    </w:lvl>
    <w:lvl w:ilvl="7" w:tplc="C2BAFADE">
      <w:start w:val="1"/>
      <w:numFmt w:val="bullet"/>
      <w:lvlText w:val="o"/>
      <w:lvlJc w:val="left"/>
      <w:pPr>
        <w:ind w:left="5760" w:hanging="360"/>
      </w:pPr>
      <w:rPr>
        <w:rFonts w:hint="default" w:ascii="Courier New" w:hAnsi="Courier New"/>
      </w:rPr>
    </w:lvl>
    <w:lvl w:ilvl="8" w:tplc="AB9CED2C">
      <w:start w:val="1"/>
      <w:numFmt w:val="bullet"/>
      <w:lvlText w:val=""/>
      <w:lvlJc w:val="left"/>
      <w:pPr>
        <w:ind w:left="6480" w:hanging="360"/>
      </w:pPr>
      <w:rPr>
        <w:rFonts w:hint="default" w:ascii="Wingdings" w:hAnsi="Wingdings"/>
      </w:rPr>
    </w:lvl>
  </w:abstractNum>
  <w:abstractNum w:abstractNumId="16" w15:restartNumberingAfterBreak="0">
    <w:nsid w:val="5E2E52AE"/>
    <w:multiLevelType w:val="multilevel"/>
    <w:tmpl w:val="243ECC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40E6E97"/>
    <w:multiLevelType w:val="hybridMultilevel"/>
    <w:tmpl w:val="509012C8"/>
    <w:lvl w:ilvl="0" w:tplc="DE0E3F6A">
      <w:start w:val="1"/>
      <w:numFmt w:val="bullet"/>
      <w:lvlText w:val=""/>
      <w:lvlJc w:val="left"/>
      <w:pPr>
        <w:ind w:left="720" w:hanging="360"/>
      </w:pPr>
      <w:rPr>
        <w:rFonts w:hint="default" w:ascii="Symbol" w:hAnsi="Symbol"/>
      </w:rPr>
    </w:lvl>
    <w:lvl w:ilvl="1" w:tplc="41EAFEF6">
      <w:start w:val="1"/>
      <w:numFmt w:val="bullet"/>
      <w:lvlText w:val="o"/>
      <w:lvlJc w:val="left"/>
      <w:pPr>
        <w:ind w:left="1440" w:hanging="360"/>
      </w:pPr>
      <w:rPr>
        <w:rFonts w:hint="default" w:ascii="Courier New" w:hAnsi="Courier New"/>
      </w:rPr>
    </w:lvl>
    <w:lvl w:ilvl="2" w:tplc="BB6CB72C">
      <w:start w:val="1"/>
      <w:numFmt w:val="bullet"/>
      <w:lvlText w:val=""/>
      <w:lvlJc w:val="left"/>
      <w:pPr>
        <w:ind w:left="2160" w:hanging="360"/>
      </w:pPr>
      <w:rPr>
        <w:rFonts w:hint="default" w:ascii="Wingdings" w:hAnsi="Wingdings"/>
      </w:rPr>
    </w:lvl>
    <w:lvl w:ilvl="3" w:tplc="9E465D04">
      <w:start w:val="1"/>
      <w:numFmt w:val="bullet"/>
      <w:lvlText w:val=""/>
      <w:lvlJc w:val="left"/>
      <w:pPr>
        <w:ind w:left="2880" w:hanging="360"/>
      </w:pPr>
      <w:rPr>
        <w:rFonts w:hint="default" w:ascii="Symbol" w:hAnsi="Symbol"/>
      </w:rPr>
    </w:lvl>
    <w:lvl w:ilvl="4" w:tplc="F5E4F10C">
      <w:start w:val="1"/>
      <w:numFmt w:val="bullet"/>
      <w:lvlText w:val="o"/>
      <w:lvlJc w:val="left"/>
      <w:pPr>
        <w:ind w:left="3600" w:hanging="360"/>
      </w:pPr>
      <w:rPr>
        <w:rFonts w:hint="default" w:ascii="Courier New" w:hAnsi="Courier New"/>
      </w:rPr>
    </w:lvl>
    <w:lvl w:ilvl="5" w:tplc="E02EF0E0">
      <w:start w:val="1"/>
      <w:numFmt w:val="bullet"/>
      <w:lvlText w:val=""/>
      <w:lvlJc w:val="left"/>
      <w:pPr>
        <w:ind w:left="4320" w:hanging="360"/>
      </w:pPr>
      <w:rPr>
        <w:rFonts w:hint="default" w:ascii="Wingdings" w:hAnsi="Wingdings"/>
      </w:rPr>
    </w:lvl>
    <w:lvl w:ilvl="6" w:tplc="7BB41028">
      <w:start w:val="1"/>
      <w:numFmt w:val="bullet"/>
      <w:lvlText w:val=""/>
      <w:lvlJc w:val="left"/>
      <w:pPr>
        <w:ind w:left="5040" w:hanging="360"/>
      </w:pPr>
      <w:rPr>
        <w:rFonts w:hint="default" w:ascii="Symbol" w:hAnsi="Symbol"/>
      </w:rPr>
    </w:lvl>
    <w:lvl w:ilvl="7" w:tplc="401A7826">
      <w:start w:val="1"/>
      <w:numFmt w:val="bullet"/>
      <w:lvlText w:val="o"/>
      <w:lvlJc w:val="left"/>
      <w:pPr>
        <w:ind w:left="5760" w:hanging="360"/>
      </w:pPr>
      <w:rPr>
        <w:rFonts w:hint="default" w:ascii="Courier New" w:hAnsi="Courier New"/>
      </w:rPr>
    </w:lvl>
    <w:lvl w:ilvl="8" w:tplc="AB7C24BC">
      <w:start w:val="1"/>
      <w:numFmt w:val="bullet"/>
      <w:lvlText w:val=""/>
      <w:lvlJc w:val="left"/>
      <w:pPr>
        <w:ind w:left="6480" w:hanging="360"/>
      </w:pPr>
      <w:rPr>
        <w:rFonts w:hint="default" w:ascii="Wingdings" w:hAnsi="Wingdings"/>
      </w:rPr>
    </w:lvl>
  </w:abstractNum>
  <w:abstractNum w:abstractNumId="18" w15:restartNumberingAfterBreak="0">
    <w:nsid w:val="651A61B6"/>
    <w:multiLevelType w:val="hybridMultilevel"/>
    <w:tmpl w:val="81F86EB6"/>
    <w:lvl w:ilvl="0" w:tplc="C64E203A">
      <w:start w:val="1"/>
      <w:numFmt w:val="bullet"/>
      <w:lvlText w:val=""/>
      <w:lvlJc w:val="left"/>
      <w:pPr>
        <w:ind w:left="720" w:hanging="360"/>
      </w:pPr>
      <w:rPr>
        <w:rFonts w:hint="default" w:ascii="Symbol" w:hAnsi="Symbol"/>
      </w:rPr>
    </w:lvl>
    <w:lvl w:ilvl="1" w:tplc="C2441C7C">
      <w:start w:val="1"/>
      <w:numFmt w:val="bullet"/>
      <w:lvlText w:val="o"/>
      <w:lvlJc w:val="left"/>
      <w:pPr>
        <w:ind w:left="1440" w:hanging="360"/>
      </w:pPr>
      <w:rPr>
        <w:rFonts w:hint="default" w:ascii="Courier New" w:hAnsi="Courier New"/>
      </w:rPr>
    </w:lvl>
    <w:lvl w:ilvl="2" w:tplc="115E8DF2">
      <w:start w:val="1"/>
      <w:numFmt w:val="bullet"/>
      <w:lvlText w:val=""/>
      <w:lvlJc w:val="left"/>
      <w:pPr>
        <w:ind w:left="2160" w:hanging="360"/>
      </w:pPr>
      <w:rPr>
        <w:rFonts w:hint="default" w:ascii="Wingdings" w:hAnsi="Wingdings"/>
      </w:rPr>
    </w:lvl>
    <w:lvl w:ilvl="3" w:tplc="FC6C71D2">
      <w:start w:val="1"/>
      <w:numFmt w:val="bullet"/>
      <w:lvlText w:val=""/>
      <w:lvlJc w:val="left"/>
      <w:pPr>
        <w:ind w:left="2880" w:hanging="360"/>
      </w:pPr>
      <w:rPr>
        <w:rFonts w:hint="default" w:ascii="Symbol" w:hAnsi="Symbol"/>
      </w:rPr>
    </w:lvl>
    <w:lvl w:ilvl="4" w:tplc="1CDC7318">
      <w:start w:val="1"/>
      <w:numFmt w:val="bullet"/>
      <w:lvlText w:val="o"/>
      <w:lvlJc w:val="left"/>
      <w:pPr>
        <w:ind w:left="3600" w:hanging="360"/>
      </w:pPr>
      <w:rPr>
        <w:rFonts w:hint="default" w:ascii="Courier New" w:hAnsi="Courier New"/>
      </w:rPr>
    </w:lvl>
    <w:lvl w:ilvl="5" w:tplc="E4EE13A2">
      <w:start w:val="1"/>
      <w:numFmt w:val="bullet"/>
      <w:lvlText w:val=""/>
      <w:lvlJc w:val="left"/>
      <w:pPr>
        <w:ind w:left="4320" w:hanging="360"/>
      </w:pPr>
      <w:rPr>
        <w:rFonts w:hint="default" w:ascii="Wingdings" w:hAnsi="Wingdings"/>
      </w:rPr>
    </w:lvl>
    <w:lvl w:ilvl="6" w:tplc="7AA0E914">
      <w:start w:val="1"/>
      <w:numFmt w:val="bullet"/>
      <w:lvlText w:val=""/>
      <w:lvlJc w:val="left"/>
      <w:pPr>
        <w:ind w:left="5040" w:hanging="360"/>
      </w:pPr>
      <w:rPr>
        <w:rFonts w:hint="default" w:ascii="Symbol" w:hAnsi="Symbol"/>
      </w:rPr>
    </w:lvl>
    <w:lvl w:ilvl="7" w:tplc="4A6C9330">
      <w:start w:val="1"/>
      <w:numFmt w:val="bullet"/>
      <w:lvlText w:val="o"/>
      <w:lvlJc w:val="left"/>
      <w:pPr>
        <w:ind w:left="5760" w:hanging="360"/>
      </w:pPr>
      <w:rPr>
        <w:rFonts w:hint="default" w:ascii="Courier New" w:hAnsi="Courier New"/>
      </w:rPr>
    </w:lvl>
    <w:lvl w:ilvl="8" w:tplc="04B2A01A">
      <w:start w:val="1"/>
      <w:numFmt w:val="bullet"/>
      <w:lvlText w:val=""/>
      <w:lvlJc w:val="left"/>
      <w:pPr>
        <w:ind w:left="6480" w:hanging="360"/>
      </w:pPr>
      <w:rPr>
        <w:rFonts w:hint="default" w:ascii="Wingdings" w:hAnsi="Wingdings"/>
      </w:rPr>
    </w:lvl>
  </w:abstractNum>
  <w:abstractNum w:abstractNumId="19" w15:restartNumberingAfterBreak="0">
    <w:nsid w:val="6AAB7521"/>
    <w:multiLevelType w:val="multilevel"/>
    <w:tmpl w:val="9FDC65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AAEA4C3"/>
    <w:multiLevelType w:val="hybridMultilevel"/>
    <w:tmpl w:val="94749812"/>
    <w:lvl w:ilvl="0" w:tplc="5724802E">
      <w:start w:val="1"/>
      <w:numFmt w:val="bullet"/>
      <w:lvlText w:val=""/>
      <w:lvlJc w:val="left"/>
      <w:pPr>
        <w:ind w:left="720" w:hanging="360"/>
      </w:pPr>
      <w:rPr>
        <w:rFonts w:hint="default" w:ascii="Symbol" w:hAnsi="Symbol"/>
      </w:rPr>
    </w:lvl>
    <w:lvl w:ilvl="1" w:tplc="FCFC0DF4">
      <w:start w:val="1"/>
      <w:numFmt w:val="bullet"/>
      <w:lvlText w:val="o"/>
      <w:lvlJc w:val="left"/>
      <w:pPr>
        <w:ind w:left="1440" w:hanging="360"/>
      </w:pPr>
      <w:rPr>
        <w:rFonts w:hint="default" w:ascii="Courier New" w:hAnsi="Courier New"/>
      </w:rPr>
    </w:lvl>
    <w:lvl w:ilvl="2" w:tplc="97DC72E8">
      <w:start w:val="1"/>
      <w:numFmt w:val="bullet"/>
      <w:lvlText w:val=""/>
      <w:lvlJc w:val="left"/>
      <w:pPr>
        <w:ind w:left="2160" w:hanging="360"/>
      </w:pPr>
      <w:rPr>
        <w:rFonts w:hint="default" w:ascii="Wingdings" w:hAnsi="Wingdings"/>
      </w:rPr>
    </w:lvl>
    <w:lvl w:ilvl="3" w:tplc="CAAA99D4">
      <w:start w:val="1"/>
      <w:numFmt w:val="bullet"/>
      <w:lvlText w:val=""/>
      <w:lvlJc w:val="left"/>
      <w:pPr>
        <w:ind w:left="2880" w:hanging="360"/>
      </w:pPr>
      <w:rPr>
        <w:rFonts w:hint="default" w:ascii="Symbol" w:hAnsi="Symbol"/>
      </w:rPr>
    </w:lvl>
    <w:lvl w:ilvl="4" w:tplc="CF48AD92">
      <w:start w:val="1"/>
      <w:numFmt w:val="bullet"/>
      <w:lvlText w:val="o"/>
      <w:lvlJc w:val="left"/>
      <w:pPr>
        <w:ind w:left="3600" w:hanging="360"/>
      </w:pPr>
      <w:rPr>
        <w:rFonts w:hint="default" w:ascii="Courier New" w:hAnsi="Courier New"/>
      </w:rPr>
    </w:lvl>
    <w:lvl w:ilvl="5" w:tplc="38301A66">
      <w:start w:val="1"/>
      <w:numFmt w:val="bullet"/>
      <w:lvlText w:val=""/>
      <w:lvlJc w:val="left"/>
      <w:pPr>
        <w:ind w:left="4320" w:hanging="360"/>
      </w:pPr>
      <w:rPr>
        <w:rFonts w:hint="default" w:ascii="Wingdings" w:hAnsi="Wingdings"/>
      </w:rPr>
    </w:lvl>
    <w:lvl w:ilvl="6" w:tplc="3946A522">
      <w:start w:val="1"/>
      <w:numFmt w:val="bullet"/>
      <w:lvlText w:val=""/>
      <w:lvlJc w:val="left"/>
      <w:pPr>
        <w:ind w:left="5040" w:hanging="360"/>
      </w:pPr>
      <w:rPr>
        <w:rFonts w:hint="default" w:ascii="Symbol" w:hAnsi="Symbol"/>
      </w:rPr>
    </w:lvl>
    <w:lvl w:ilvl="7" w:tplc="7FA45F9C">
      <w:start w:val="1"/>
      <w:numFmt w:val="bullet"/>
      <w:lvlText w:val="o"/>
      <w:lvlJc w:val="left"/>
      <w:pPr>
        <w:ind w:left="5760" w:hanging="360"/>
      </w:pPr>
      <w:rPr>
        <w:rFonts w:hint="default" w:ascii="Courier New" w:hAnsi="Courier New"/>
      </w:rPr>
    </w:lvl>
    <w:lvl w:ilvl="8" w:tplc="79A8A210">
      <w:start w:val="1"/>
      <w:numFmt w:val="bullet"/>
      <w:lvlText w:val=""/>
      <w:lvlJc w:val="left"/>
      <w:pPr>
        <w:ind w:left="6480" w:hanging="360"/>
      </w:pPr>
      <w:rPr>
        <w:rFonts w:hint="default" w:ascii="Wingdings" w:hAnsi="Wingdings"/>
      </w:rPr>
    </w:lvl>
  </w:abstractNum>
  <w:num w:numId="1" w16cid:durableId="1222784936">
    <w:abstractNumId w:val="18"/>
  </w:num>
  <w:num w:numId="2" w16cid:durableId="970475779">
    <w:abstractNumId w:val="10"/>
  </w:num>
  <w:num w:numId="3" w16cid:durableId="736824410">
    <w:abstractNumId w:val="13"/>
  </w:num>
  <w:num w:numId="4" w16cid:durableId="1828592324">
    <w:abstractNumId w:val="17"/>
  </w:num>
  <w:num w:numId="5" w16cid:durableId="1107039270">
    <w:abstractNumId w:val="2"/>
  </w:num>
  <w:num w:numId="6" w16cid:durableId="311755127">
    <w:abstractNumId w:val="20"/>
  </w:num>
  <w:num w:numId="7" w16cid:durableId="1860462073">
    <w:abstractNumId w:val="15"/>
  </w:num>
  <w:num w:numId="8" w16cid:durableId="458300507">
    <w:abstractNumId w:val="1"/>
  </w:num>
  <w:num w:numId="9" w16cid:durableId="1880049467">
    <w:abstractNumId w:val="0"/>
  </w:num>
  <w:num w:numId="10" w16cid:durableId="1147282986">
    <w:abstractNumId w:val="5"/>
  </w:num>
  <w:num w:numId="11" w16cid:durableId="1379206246">
    <w:abstractNumId w:val="6"/>
  </w:num>
  <w:num w:numId="12" w16cid:durableId="1908177341">
    <w:abstractNumId w:val="7"/>
  </w:num>
  <w:num w:numId="13" w16cid:durableId="1827357522">
    <w:abstractNumId w:val="4"/>
  </w:num>
  <w:num w:numId="14" w16cid:durableId="680199287">
    <w:abstractNumId w:val="16"/>
  </w:num>
  <w:num w:numId="15" w16cid:durableId="1669402782">
    <w:abstractNumId w:val="19"/>
  </w:num>
  <w:num w:numId="16" w16cid:durableId="1882671938">
    <w:abstractNumId w:val="9"/>
  </w:num>
  <w:num w:numId="17" w16cid:durableId="653873412">
    <w:abstractNumId w:val="8"/>
  </w:num>
  <w:num w:numId="18" w16cid:durableId="788816622">
    <w:abstractNumId w:val="12"/>
  </w:num>
  <w:num w:numId="19" w16cid:durableId="794179548">
    <w:abstractNumId w:val="11"/>
  </w:num>
  <w:num w:numId="20" w16cid:durableId="747460637">
    <w:abstractNumId w:val="3"/>
  </w:num>
  <w:num w:numId="21" w16cid:durableId="16491669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DA"/>
    <w:rsid w:val="00002EA9"/>
    <w:rsid w:val="000052BA"/>
    <w:rsid w:val="00016080"/>
    <w:rsid w:val="00021E3E"/>
    <w:rsid w:val="0002254D"/>
    <w:rsid w:val="000415A3"/>
    <w:rsid w:val="00061F0B"/>
    <w:rsid w:val="00073E44"/>
    <w:rsid w:val="0008223B"/>
    <w:rsid w:val="00092DD9"/>
    <w:rsid w:val="00093159"/>
    <w:rsid w:val="000931CB"/>
    <w:rsid w:val="00097C6A"/>
    <w:rsid w:val="000B7C45"/>
    <w:rsid w:val="000C1435"/>
    <w:rsid w:val="000C2EA1"/>
    <w:rsid w:val="000C479E"/>
    <w:rsid w:val="000C594D"/>
    <w:rsid w:val="000C76EE"/>
    <w:rsid w:val="000E144A"/>
    <w:rsid w:val="000F368B"/>
    <w:rsid w:val="000F435E"/>
    <w:rsid w:val="000F74D0"/>
    <w:rsid w:val="00111556"/>
    <w:rsid w:val="001136AE"/>
    <w:rsid w:val="00115402"/>
    <w:rsid w:val="00117B3C"/>
    <w:rsid w:val="00133403"/>
    <w:rsid w:val="001348F8"/>
    <w:rsid w:val="001368A4"/>
    <w:rsid w:val="0014007A"/>
    <w:rsid w:val="00141A45"/>
    <w:rsid w:val="001503C2"/>
    <w:rsid w:val="001523E6"/>
    <w:rsid w:val="00154695"/>
    <w:rsid w:val="0015536D"/>
    <w:rsid w:val="00160349"/>
    <w:rsid w:val="001607E5"/>
    <w:rsid w:val="00162EA1"/>
    <w:rsid w:val="001710D4"/>
    <w:rsid w:val="00180F69"/>
    <w:rsid w:val="001843A9"/>
    <w:rsid w:val="0018715D"/>
    <w:rsid w:val="00187B9F"/>
    <w:rsid w:val="00190C3A"/>
    <w:rsid w:val="001A031E"/>
    <w:rsid w:val="001B017C"/>
    <w:rsid w:val="001B2197"/>
    <w:rsid w:val="001B4384"/>
    <w:rsid w:val="001C08C8"/>
    <w:rsid w:val="001C0EE2"/>
    <w:rsid w:val="001C437A"/>
    <w:rsid w:val="001C74A7"/>
    <w:rsid w:val="001D071F"/>
    <w:rsid w:val="001D08F4"/>
    <w:rsid w:val="001D3095"/>
    <w:rsid w:val="001E3058"/>
    <w:rsid w:val="001E705D"/>
    <w:rsid w:val="001F07D8"/>
    <w:rsid w:val="001F45CE"/>
    <w:rsid w:val="00200418"/>
    <w:rsid w:val="00201619"/>
    <w:rsid w:val="00207804"/>
    <w:rsid w:val="002148A4"/>
    <w:rsid w:val="0022439C"/>
    <w:rsid w:val="00227B32"/>
    <w:rsid w:val="00241A08"/>
    <w:rsid w:val="00244F7B"/>
    <w:rsid w:val="00251A0A"/>
    <w:rsid w:val="00260AEC"/>
    <w:rsid w:val="002618E3"/>
    <w:rsid w:val="002639F5"/>
    <w:rsid w:val="00264EEA"/>
    <w:rsid w:val="00265F48"/>
    <w:rsid w:val="00266A0C"/>
    <w:rsid w:val="00270EAE"/>
    <w:rsid w:val="0027476B"/>
    <w:rsid w:val="0027529A"/>
    <w:rsid w:val="00275B2B"/>
    <w:rsid w:val="00294983"/>
    <w:rsid w:val="002A545D"/>
    <w:rsid w:val="002C3723"/>
    <w:rsid w:val="002C683C"/>
    <w:rsid w:val="002D245D"/>
    <w:rsid w:val="002D30F1"/>
    <w:rsid w:val="002E0D7B"/>
    <w:rsid w:val="002E3ACE"/>
    <w:rsid w:val="002F2543"/>
    <w:rsid w:val="0031195F"/>
    <w:rsid w:val="0031342F"/>
    <w:rsid w:val="00316650"/>
    <w:rsid w:val="003213C1"/>
    <w:rsid w:val="00326BD1"/>
    <w:rsid w:val="003344DF"/>
    <w:rsid w:val="00342266"/>
    <w:rsid w:val="00343102"/>
    <w:rsid w:val="00352B37"/>
    <w:rsid w:val="00353882"/>
    <w:rsid w:val="00355972"/>
    <w:rsid w:val="00363836"/>
    <w:rsid w:val="003656AE"/>
    <w:rsid w:val="00366E73"/>
    <w:rsid w:val="003803FD"/>
    <w:rsid w:val="0038492A"/>
    <w:rsid w:val="00386EB2"/>
    <w:rsid w:val="00394B2B"/>
    <w:rsid w:val="003959E7"/>
    <w:rsid w:val="003A0507"/>
    <w:rsid w:val="003A35C3"/>
    <w:rsid w:val="003A4193"/>
    <w:rsid w:val="003B1767"/>
    <w:rsid w:val="003B63B9"/>
    <w:rsid w:val="003B7BCF"/>
    <w:rsid w:val="003C4BC9"/>
    <w:rsid w:val="003D3220"/>
    <w:rsid w:val="003E3498"/>
    <w:rsid w:val="003F26D3"/>
    <w:rsid w:val="003F51E1"/>
    <w:rsid w:val="003F6698"/>
    <w:rsid w:val="00402E86"/>
    <w:rsid w:val="0041354E"/>
    <w:rsid w:val="00420AB3"/>
    <w:rsid w:val="004275F0"/>
    <w:rsid w:val="00433020"/>
    <w:rsid w:val="00434AF1"/>
    <w:rsid w:val="00434D5C"/>
    <w:rsid w:val="00435458"/>
    <w:rsid w:val="00454E44"/>
    <w:rsid w:val="00466266"/>
    <w:rsid w:val="00466611"/>
    <w:rsid w:val="00475594"/>
    <w:rsid w:val="00485D2D"/>
    <w:rsid w:val="0048623A"/>
    <w:rsid w:val="004976DF"/>
    <w:rsid w:val="004A2523"/>
    <w:rsid w:val="004B7805"/>
    <w:rsid w:val="004D1559"/>
    <w:rsid w:val="004D7B47"/>
    <w:rsid w:val="004E1EAB"/>
    <w:rsid w:val="00502EF2"/>
    <w:rsid w:val="00513F5D"/>
    <w:rsid w:val="00516934"/>
    <w:rsid w:val="00521F97"/>
    <w:rsid w:val="0052419C"/>
    <w:rsid w:val="00530D0B"/>
    <w:rsid w:val="005349AF"/>
    <w:rsid w:val="00535247"/>
    <w:rsid w:val="0054530D"/>
    <w:rsid w:val="00545D02"/>
    <w:rsid w:val="005523EF"/>
    <w:rsid w:val="00554454"/>
    <w:rsid w:val="00556229"/>
    <w:rsid w:val="00556245"/>
    <w:rsid w:val="00563032"/>
    <w:rsid w:val="00564A5A"/>
    <w:rsid w:val="0056559A"/>
    <w:rsid w:val="00565C7F"/>
    <w:rsid w:val="00572D0C"/>
    <w:rsid w:val="00574534"/>
    <w:rsid w:val="0058595F"/>
    <w:rsid w:val="005866BB"/>
    <w:rsid w:val="00590941"/>
    <w:rsid w:val="00595F92"/>
    <w:rsid w:val="005A21B6"/>
    <w:rsid w:val="005A6CDE"/>
    <w:rsid w:val="005C19D9"/>
    <w:rsid w:val="005C2AF1"/>
    <w:rsid w:val="005C4D8D"/>
    <w:rsid w:val="005D2103"/>
    <w:rsid w:val="005D7AA5"/>
    <w:rsid w:val="005E4E56"/>
    <w:rsid w:val="00607DC8"/>
    <w:rsid w:val="00612B7F"/>
    <w:rsid w:val="00612E43"/>
    <w:rsid w:val="00612EAB"/>
    <w:rsid w:val="0061548E"/>
    <w:rsid w:val="00617A28"/>
    <w:rsid w:val="00623C60"/>
    <w:rsid w:val="0062430A"/>
    <w:rsid w:val="006264A6"/>
    <w:rsid w:val="00635D76"/>
    <w:rsid w:val="00641979"/>
    <w:rsid w:val="00646BD1"/>
    <w:rsid w:val="006534A6"/>
    <w:rsid w:val="006576DD"/>
    <w:rsid w:val="0066010A"/>
    <w:rsid w:val="00673421"/>
    <w:rsid w:val="00683EC0"/>
    <w:rsid w:val="006910E4"/>
    <w:rsid w:val="00695D98"/>
    <w:rsid w:val="00695F6A"/>
    <w:rsid w:val="00697F8B"/>
    <w:rsid w:val="006A07E5"/>
    <w:rsid w:val="006A3E08"/>
    <w:rsid w:val="006C4AEE"/>
    <w:rsid w:val="006D5627"/>
    <w:rsid w:val="006E00C7"/>
    <w:rsid w:val="006E2124"/>
    <w:rsid w:val="006F5507"/>
    <w:rsid w:val="007034B3"/>
    <w:rsid w:val="00703A95"/>
    <w:rsid w:val="00711E1B"/>
    <w:rsid w:val="007156FC"/>
    <w:rsid w:val="0072288A"/>
    <w:rsid w:val="00736A10"/>
    <w:rsid w:val="00745C45"/>
    <w:rsid w:val="0075146F"/>
    <w:rsid w:val="00759521"/>
    <w:rsid w:val="007723F4"/>
    <w:rsid w:val="007745F9"/>
    <w:rsid w:val="00781FCD"/>
    <w:rsid w:val="00782F5F"/>
    <w:rsid w:val="00785B47"/>
    <w:rsid w:val="00787566"/>
    <w:rsid w:val="00793A86"/>
    <w:rsid w:val="007A2D92"/>
    <w:rsid w:val="007A7F43"/>
    <w:rsid w:val="007B1308"/>
    <w:rsid w:val="007B2866"/>
    <w:rsid w:val="007BC25F"/>
    <w:rsid w:val="007C2CBA"/>
    <w:rsid w:val="007C62F8"/>
    <w:rsid w:val="007C718C"/>
    <w:rsid w:val="007D1816"/>
    <w:rsid w:val="007E3D42"/>
    <w:rsid w:val="008029F0"/>
    <w:rsid w:val="00806CF9"/>
    <w:rsid w:val="00811595"/>
    <w:rsid w:val="00812F3D"/>
    <w:rsid w:val="00814E33"/>
    <w:rsid w:val="008225C0"/>
    <w:rsid w:val="008238CA"/>
    <w:rsid w:val="00823FE9"/>
    <w:rsid w:val="00824DF5"/>
    <w:rsid w:val="008271C6"/>
    <w:rsid w:val="00827953"/>
    <w:rsid w:val="00830972"/>
    <w:rsid w:val="0083410A"/>
    <w:rsid w:val="0084015F"/>
    <w:rsid w:val="008413E7"/>
    <w:rsid w:val="0084678F"/>
    <w:rsid w:val="00852EEB"/>
    <w:rsid w:val="00855824"/>
    <w:rsid w:val="00866E9E"/>
    <w:rsid w:val="00873624"/>
    <w:rsid w:val="00877575"/>
    <w:rsid w:val="00882021"/>
    <w:rsid w:val="00885FC6"/>
    <w:rsid w:val="00893EC2"/>
    <w:rsid w:val="00895A78"/>
    <w:rsid w:val="008A107A"/>
    <w:rsid w:val="008A1979"/>
    <w:rsid w:val="008A73A0"/>
    <w:rsid w:val="008A7C7D"/>
    <w:rsid w:val="008B2E64"/>
    <w:rsid w:val="008B30EB"/>
    <w:rsid w:val="008B3CDD"/>
    <w:rsid w:val="008C0AC7"/>
    <w:rsid w:val="008C159B"/>
    <w:rsid w:val="008C6E26"/>
    <w:rsid w:val="008C765F"/>
    <w:rsid w:val="008D2BED"/>
    <w:rsid w:val="008D65CF"/>
    <w:rsid w:val="008E7A4B"/>
    <w:rsid w:val="008F4A25"/>
    <w:rsid w:val="00903DDA"/>
    <w:rsid w:val="0090689B"/>
    <w:rsid w:val="00920955"/>
    <w:rsid w:val="0092149C"/>
    <w:rsid w:val="00922DF7"/>
    <w:rsid w:val="0092791F"/>
    <w:rsid w:val="009301F9"/>
    <w:rsid w:val="00930ADE"/>
    <w:rsid w:val="00932393"/>
    <w:rsid w:val="00933D20"/>
    <w:rsid w:val="00935BF4"/>
    <w:rsid w:val="00941DF9"/>
    <w:rsid w:val="00942CD3"/>
    <w:rsid w:val="0095153C"/>
    <w:rsid w:val="009519C0"/>
    <w:rsid w:val="00953218"/>
    <w:rsid w:val="00954A3A"/>
    <w:rsid w:val="00955A17"/>
    <w:rsid w:val="00963236"/>
    <w:rsid w:val="00970827"/>
    <w:rsid w:val="00976D49"/>
    <w:rsid w:val="00977249"/>
    <w:rsid w:val="00983CFF"/>
    <w:rsid w:val="00984ADB"/>
    <w:rsid w:val="0098513E"/>
    <w:rsid w:val="00994253"/>
    <w:rsid w:val="00996840"/>
    <w:rsid w:val="009A1C9B"/>
    <w:rsid w:val="009A35B5"/>
    <w:rsid w:val="009A595B"/>
    <w:rsid w:val="009B1CE6"/>
    <w:rsid w:val="009B581C"/>
    <w:rsid w:val="009C5B62"/>
    <w:rsid w:val="009D5B5B"/>
    <w:rsid w:val="009E4984"/>
    <w:rsid w:val="009E6908"/>
    <w:rsid w:val="009E6FEF"/>
    <w:rsid w:val="00A17B36"/>
    <w:rsid w:val="00A350DA"/>
    <w:rsid w:val="00A4637A"/>
    <w:rsid w:val="00A549C1"/>
    <w:rsid w:val="00A54F14"/>
    <w:rsid w:val="00A568F0"/>
    <w:rsid w:val="00A70ED9"/>
    <w:rsid w:val="00A805FB"/>
    <w:rsid w:val="00A83D96"/>
    <w:rsid w:val="00A878B2"/>
    <w:rsid w:val="00A97227"/>
    <w:rsid w:val="00AA30B7"/>
    <w:rsid w:val="00AB220C"/>
    <w:rsid w:val="00AC7FE0"/>
    <w:rsid w:val="00AE3212"/>
    <w:rsid w:val="00AF0A8C"/>
    <w:rsid w:val="00AF3895"/>
    <w:rsid w:val="00AF4AA4"/>
    <w:rsid w:val="00AF4D8F"/>
    <w:rsid w:val="00B041FA"/>
    <w:rsid w:val="00B1108C"/>
    <w:rsid w:val="00B11E07"/>
    <w:rsid w:val="00B12B04"/>
    <w:rsid w:val="00B12B06"/>
    <w:rsid w:val="00B13B1A"/>
    <w:rsid w:val="00B1421B"/>
    <w:rsid w:val="00B16B82"/>
    <w:rsid w:val="00B26B85"/>
    <w:rsid w:val="00B27C90"/>
    <w:rsid w:val="00B30D41"/>
    <w:rsid w:val="00B33D37"/>
    <w:rsid w:val="00B406A1"/>
    <w:rsid w:val="00B4070D"/>
    <w:rsid w:val="00B4526A"/>
    <w:rsid w:val="00B549C4"/>
    <w:rsid w:val="00B698E3"/>
    <w:rsid w:val="00B81B4E"/>
    <w:rsid w:val="00B81FDB"/>
    <w:rsid w:val="00B82CC7"/>
    <w:rsid w:val="00B85ECF"/>
    <w:rsid w:val="00B85F3D"/>
    <w:rsid w:val="00B9014E"/>
    <w:rsid w:val="00B9159A"/>
    <w:rsid w:val="00B91A4F"/>
    <w:rsid w:val="00B95D6B"/>
    <w:rsid w:val="00BA4E0E"/>
    <w:rsid w:val="00BA58AE"/>
    <w:rsid w:val="00BA5946"/>
    <w:rsid w:val="00BB0B9C"/>
    <w:rsid w:val="00BB5BD1"/>
    <w:rsid w:val="00BC15F2"/>
    <w:rsid w:val="00BC7AD5"/>
    <w:rsid w:val="00BD37E3"/>
    <w:rsid w:val="00BD5024"/>
    <w:rsid w:val="00BE0A23"/>
    <w:rsid w:val="00BE1AD6"/>
    <w:rsid w:val="00BF0AAA"/>
    <w:rsid w:val="00BF728D"/>
    <w:rsid w:val="00C01FA2"/>
    <w:rsid w:val="00C0281F"/>
    <w:rsid w:val="00C03B2B"/>
    <w:rsid w:val="00C05A88"/>
    <w:rsid w:val="00C06B35"/>
    <w:rsid w:val="00C10C19"/>
    <w:rsid w:val="00C152DB"/>
    <w:rsid w:val="00C23ADD"/>
    <w:rsid w:val="00C32395"/>
    <w:rsid w:val="00C356E4"/>
    <w:rsid w:val="00C37E1D"/>
    <w:rsid w:val="00C420C2"/>
    <w:rsid w:val="00C5682C"/>
    <w:rsid w:val="00C60020"/>
    <w:rsid w:val="00C7444C"/>
    <w:rsid w:val="00C746E2"/>
    <w:rsid w:val="00C76669"/>
    <w:rsid w:val="00C77FEB"/>
    <w:rsid w:val="00C81B51"/>
    <w:rsid w:val="00C85358"/>
    <w:rsid w:val="00C925DE"/>
    <w:rsid w:val="00C964F8"/>
    <w:rsid w:val="00CA1AD9"/>
    <w:rsid w:val="00CA2F9F"/>
    <w:rsid w:val="00CA68DA"/>
    <w:rsid w:val="00CA7089"/>
    <w:rsid w:val="00CB1468"/>
    <w:rsid w:val="00CB3C45"/>
    <w:rsid w:val="00CB4BD0"/>
    <w:rsid w:val="00CC5CA1"/>
    <w:rsid w:val="00CD4A76"/>
    <w:rsid w:val="00CE0B57"/>
    <w:rsid w:val="00CE39AA"/>
    <w:rsid w:val="00CF1288"/>
    <w:rsid w:val="00D057FA"/>
    <w:rsid w:val="00D073BC"/>
    <w:rsid w:val="00D13024"/>
    <w:rsid w:val="00D22FF2"/>
    <w:rsid w:val="00D351B1"/>
    <w:rsid w:val="00D36A75"/>
    <w:rsid w:val="00D376C0"/>
    <w:rsid w:val="00D55F2E"/>
    <w:rsid w:val="00D613A5"/>
    <w:rsid w:val="00D6187B"/>
    <w:rsid w:val="00D625E7"/>
    <w:rsid w:val="00D70239"/>
    <w:rsid w:val="00D704A2"/>
    <w:rsid w:val="00D710E2"/>
    <w:rsid w:val="00D724DD"/>
    <w:rsid w:val="00D752CB"/>
    <w:rsid w:val="00D767E3"/>
    <w:rsid w:val="00D8021F"/>
    <w:rsid w:val="00D82C8B"/>
    <w:rsid w:val="00D9025B"/>
    <w:rsid w:val="00D95577"/>
    <w:rsid w:val="00D95CAC"/>
    <w:rsid w:val="00DD5770"/>
    <w:rsid w:val="00DE1D7B"/>
    <w:rsid w:val="00DE4C18"/>
    <w:rsid w:val="00DE517B"/>
    <w:rsid w:val="00DF0A48"/>
    <w:rsid w:val="00DF543A"/>
    <w:rsid w:val="00E03B2C"/>
    <w:rsid w:val="00E100E0"/>
    <w:rsid w:val="00E127E6"/>
    <w:rsid w:val="00E16D17"/>
    <w:rsid w:val="00E300CF"/>
    <w:rsid w:val="00E33F59"/>
    <w:rsid w:val="00E44065"/>
    <w:rsid w:val="00E4659E"/>
    <w:rsid w:val="00E47B17"/>
    <w:rsid w:val="00E562F1"/>
    <w:rsid w:val="00E5650C"/>
    <w:rsid w:val="00E56B6C"/>
    <w:rsid w:val="00E62D34"/>
    <w:rsid w:val="00E929DA"/>
    <w:rsid w:val="00EA1E1F"/>
    <w:rsid w:val="00EA368B"/>
    <w:rsid w:val="00EB0E71"/>
    <w:rsid w:val="00EB5895"/>
    <w:rsid w:val="00EB5A0E"/>
    <w:rsid w:val="00EC255F"/>
    <w:rsid w:val="00ED0B6E"/>
    <w:rsid w:val="00ED2E96"/>
    <w:rsid w:val="00EF60FA"/>
    <w:rsid w:val="00F0390D"/>
    <w:rsid w:val="00F060F0"/>
    <w:rsid w:val="00F16314"/>
    <w:rsid w:val="00F229B4"/>
    <w:rsid w:val="00F26E1F"/>
    <w:rsid w:val="00F30C85"/>
    <w:rsid w:val="00F40A54"/>
    <w:rsid w:val="00F44E83"/>
    <w:rsid w:val="00F4734B"/>
    <w:rsid w:val="00F560BE"/>
    <w:rsid w:val="00F6121B"/>
    <w:rsid w:val="00F6171C"/>
    <w:rsid w:val="00F6742E"/>
    <w:rsid w:val="00F738CD"/>
    <w:rsid w:val="00F75162"/>
    <w:rsid w:val="00F753F5"/>
    <w:rsid w:val="00F75F99"/>
    <w:rsid w:val="00FA0F76"/>
    <w:rsid w:val="00FA1294"/>
    <w:rsid w:val="00FB20C9"/>
    <w:rsid w:val="00FC7434"/>
    <w:rsid w:val="00FD33D5"/>
    <w:rsid w:val="00FD451B"/>
    <w:rsid w:val="00FE54FE"/>
    <w:rsid w:val="00FE62E6"/>
    <w:rsid w:val="00FF2F1F"/>
    <w:rsid w:val="00FF3B8F"/>
    <w:rsid w:val="00FF4FAA"/>
    <w:rsid w:val="00FF5505"/>
    <w:rsid w:val="00FF6273"/>
    <w:rsid w:val="00FF6BE4"/>
    <w:rsid w:val="00FF7A15"/>
    <w:rsid w:val="010BB3EC"/>
    <w:rsid w:val="013FF649"/>
    <w:rsid w:val="014E1A98"/>
    <w:rsid w:val="0158E6E1"/>
    <w:rsid w:val="01759BB7"/>
    <w:rsid w:val="01B9318B"/>
    <w:rsid w:val="01D7FD6C"/>
    <w:rsid w:val="0210980C"/>
    <w:rsid w:val="02262390"/>
    <w:rsid w:val="023E5A3C"/>
    <w:rsid w:val="024EF55F"/>
    <w:rsid w:val="0250A640"/>
    <w:rsid w:val="025BAB17"/>
    <w:rsid w:val="026D5586"/>
    <w:rsid w:val="027044F7"/>
    <w:rsid w:val="0278C588"/>
    <w:rsid w:val="02BA735B"/>
    <w:rsid w:val="02F1E402"/>
    <w:rsid w:val="030CD212"/>
    <w:rsid w:val="030D1342"/>
    <w:rsid w:val="03211F54"/>
    <w:rsid w:val="03282ED0"/>
    <w:rsid w:val="033412B5"/>
    <w:rsid w:val="033F8BE1"/>
    <w:rsid w:val="034A3AA5"/>
    <w:rsid w:val="0357AB67"/>
    <w:rsid w:val="035CC0F3"/>
    <w:rsid w:val="036EA9BD"/>
    <w:rsid w:val="039048BD"/>
    <w:rsid w:val="03996F11"/>
    <w:rsid w:val="039C9B1A"/>
    <w:rsid w:val="03CCC162"/>
    <w:rsid w:val="03EAAA8E"/>
    <w:rsid w:val="0405BAB0"/>
    <w:rsid w:val="044675C5"/>
    <w:rsid w:val="044BEF52"/>
    <w:rsid w:val="04657073"/>
    <w:rsid w:val="04A1F21D"/>
    <w:rsid w:val="04C04102"/>
    <w:rsid w:val="04C83D96"/>
    <w:rsid w:val="052F1204"/>
    <w:rsid w:val="055EA773"/>
    <w:rsid w:val="055F0715"/>
    <w:rsid w:val="056582CE"/>
    <w:rsid w:val="05866ED2"/>
    <w:rsid w:val="05A2C4EE"/>
    <w:rsid w:val="05A353DB"/>
    <w:rsid w:val="05DFFB05"/>
    <w:rsid w:val="05EF9F2E"/>
    <w:rsid w:val="05F66331"/>
    <w:rsid w:val="05FA3CA8"/>
    <w:rsid w:val="061002D8"/>
    <w:rsid w:val="0626E03A"/>
    <w:rsid w:val="06376DE6"/>
    <w:rsid w:val="06498D20"/>
    <w:rsid w:val="06705038"/>
    <w:rsid w:val="06760A63"/>
    <w:rsid w:val="06AE96B0"/>
    <w:rsid w:val="06CEEC11"/>
    <w:rsid w:val="06E17CE3"/>
    <w:rsid w:val="06F4B403"/>
    <w:rsid w:val="074EABFB"/>
    <w:rsid w:val="075B8714"/>
    <w:rsid w:val="07816346"/>
    <w:rsid w:val="078D2928"/>
    <w:rsid w:val="0795F077"/>
    <w:rsid w:val="079E9912"/>
    <w:rsid w:val="07CD0B25"/>
    <w:rsid w:val="07D9DCD1"/>
    <w:rsid w:val="07DC88FE"/>
    <w:rsid w:val="0802DAB2"/>
    <w:rsid w:val="080447D2"/>
    <w:rsid w:val="08142CD1"/>
    <w:rsid w:val="081573C4"/>
    <w:rsid w:val="081D25F9"/>
    <w:rsid w:val="08220BEC"/>
    <w:rsid w:val="082DA6D3"/>
    <w:rsid w:val="0831C5B7"/>
    <w:rsid w:val="083C4F58"/>
    <w:rsid w:val="08595987"/>
    <w:rsid w:val="086D66C0"/>
    <w:rsid w:val="0881A9A4"/>
    <w:rsid w:val="088427FB"/>
    <w:rsid w:val="089F352B"/>
    <w:rsid w:val="08D5478F"/>
    <w:rsid w:val="08E62802"/>
    <w:rsid w:val="08F3799B"/>
    <w:rsid w:val="09467233"/>
    <w:rsid w:val="0958B647"/>
    <w:rsid w:val="095DFB57"/>
    <w:rsid w:val="095FD860"/>
    <w:rsid w:val="098A54DB"/>
    <w:rsid w:val="098D8FA1"/>
    <w:rsid w:val="098EA725"/>
    <w:rsid w:val="09A44AA3"/>
    <w:rsid w:val="09B0233C"/>
    <w:rsid w:val="09B368E2"/>
    <w:rsid w:val="09B747C6"/>
    <w:rsid w:val="09D0596B"/>
    <w:rsid w:val="09DD3C90"/>
    <w:rsid w:val="09EA56B8"/>
    <w:rsid w:val="0A1D69BC"/>
    <w:rsid w:val="0A1E3039"/>
    <w:rsid w:val="0A360689"/>
    <w:rsid w:val="0A6C36D8"/>
    <w:rsid w:val="0AB066C9"/>
    <w:rsid w:val="0AB3C5C2"/>
    <w:rsid w:val="0AC65310"/>
    <w:rsid w:val="0AC794F7"/>
    <w:rsid w:val="0AEA52D8"/>
    <w:rsid w:val="0AEF3355"/>
    <w:rsid w:val="0B138316"/>
    <w:rsid w:val="0B279E4E"/>
    <w:rsid w:val="0B34E700"/>
    <w:rsid w:val="0B5EB471"/>
    <w:rsid w:val="0B8FFA39"/>
    <w:rsid w:val="0BA11321"/>
    <w:rsid w:val="0BA488ED"/>
    <w:rsid w:val="0BB53457"/>
    <w:rsid w:val="0BE0FAAD"/>
    <w:rsid w:val="0BEDBE47"/>
    <w:rsid w:val="0C1E77EE"/>
    <w:rsid w:val="0C26469E"/>
    <w:rsid w:val="0C30D13D"/>
    <w:rsid w:val="0C401CB2"/>
    <w:rsid w:val="0C483B92"/>
    <w:rsid w:val="0C731CC2"/>
    <w:rsid w:val="0C7D079F"/>
    <w:rsid w:val="0CC2D325"/>
    <w:rsid w:val="0CDED4ED"/>
    <w:rsid w:val="0CE2A0B5"/>
    <w:rsid w:val="0D196954"/>
    <w:rsid w:val="0D24D7DA"/>
    <w:rsid w:val="0D482DE6"/>
    <w:rsid w:val="0D849BE0"/>
    <w:rsid w:val="0D933A68"/>
    <w:rsid w:val="0DA255D4"/>
    <w:rsid w:val="0DA3B62A"/>
    <w:rsid w:val="0DBE848F"/>
    <w:rsid w:val="0DD017F2"/>
    <w:rsid w:val="0DDA69A3"/>
    <w:rsid w:val="0DDA9C8C"/>
    <w:rsid w:val="0DE3C4A1"/>
    <w:rsid w:val="0E35BFC7"/>
    <w:rsid w:val="0E385E9A"/>
    <w:rsid w:val="0E7C6A17"/>
    <w:rsid w:val="0EAAB252"/>
    <w:rsid w:val="0EAF1048"/>
    <w:rsid w:val="0EC05D84"/>
    <w:rsid w:val="0EC4542C"/>
    <w:rsid w:val="0EDF8CFF"/>
    <w:rsid w:val="0EF60322"/>
    <w:rsid w:val="0F1DF1D1"/>
    <w:rsid w:val="0F4749C7"/>
    <w:rsid w:val="0F7952E6"/>
    <w:rsid w:val="0F90254D"/>
    <w:rsid w:val="0FD392FA"/>
    <w:rsid w:val="0FF46A28"/>
    <w:rsid w:val="0FFF8CFE"/>
    <w:rsid w:val="1002BC17"/>
    <w:rsid w:val="10041B02"/>
    <w:rsid w:val="1021DF90"/>
    <w:rsid w:val="10282101"/>
    <w:rsid w:val="102B9DB7"/>
    <w:rsid w:val="1060AAD2"/>
    <w:rsid w:val="106549C9"/>
    <w:rsid w:val="108CD25E"/>
    <w:rsid w:val="10B33D5D"/>
    <w:rsid w:val="10CB310E"/>
    <w:rsid w:val="10D7FD16"/>
    <w:rsid w:val="10F058EE"/>
    <w:rsid w:val="10FF2E3C"/>
    <w:rsid w:val="115FE759"/>
    <w:rsid w:val="1163B2B4"/>
    <w:rsid w:val="11763E5E"/>
    <w:rsid w:val="1184BCC2"/>
    <w:rsid w:val="119B9337"/>
    <w:rsid w:val="11AE1CC5"/>
    <w:rsid w:val="11B682FE"/>
    <w:rsid w:val="11BF3F06"/>
    <w:rsid w:val="11E6EE88"/>
    <w:rsid w:val="11E9FCFB"/>
    <w:rsid w:val="11F7E3D4"/>
    <w:rsid w:val="12150F79"/>
    <w:rsid w:val="12277D2D"/>
    <w:rsid w:val="12601E32"/>
    <w:rsid w:val="1284D2F1"/>
    <w:rsid w:val="12C1DC1C"/>
    <w:rsid w:val="12F4EC5C"/>
    <w:rsid w:val="13087077"/>
    <w:rsid w:val="133AFDFE"/>
    <w:rsid w:val="134E55BA"/>
    <w:rsid w:val="1394F140"/>
    <w:rsid w:val="13ACCCB4"/>
    <w:rsid w:val="13B450AC"/>
    <w:rsid w:val="13C2C73B"/>
    <w:rsid w:val="13C9FF96"/>
    <w:rsid w:val="13D03D1B"/>
    <w:rsid w:val="1417E6F8"/>
    <w:rsid w:val="142A7BA1"/>
    <w:rsid w:val="142E55CC"/>
    <w:rsid w:val="142F9EFE"/>
    <w:rsid w:val="144B5F96"/>
    <w:rsid w:val="145FCBAB"/>
    <w:rsid w:val="14A1BFF4"/>
    <w:rsid w:val="14B84306"/>
    <w:rsid w:val="14C32C2D"/>
    <w:rsid w:val="14EEE986"/>
    <w:rsid w:val="14EFFAD5"/>
    <w:rsid w:val="1511E2B6"/>
    <w:rsid w:val="151DC3BC"/>
    <w:rsid w:val="15322F33"/>
    <w:rsid w:val="154D20D2"/>
    <w:rsid w:val="1569C6B9"/>
    <w:rsid w:val="15DEBBF2"/>
    <w:rsid w:val="160D1D8A"/>
    <w:rsid w:val="16668082"/>
    <w:rsid w:val="16680EB6"/>
    <w:rsid w:val="1716EECA"/>
    <w:rsid w:val="1763332C"/>
    <w:rsid w:val="1798BAA9"/>
    <w:rsid w:val="17B62B87"/>
    <w:rsid w:val="17B67F31"/>
    <w:rsid w:val="17EF4EB1"/>
    <w:rsid w:val="180BA5C3"/>
    <w:rsid w:val="181852F4"/>
    <w:rsid w:val="1822C78B"/>
    <w:rsid w:val="183F7E28"/>
    <w:rsid w:val="1846D0BE"/>
    <w:rsid w:val="1858ECA1"/>
    <w:rsid w:val="1867F814"/>
    <w:rsid w:val="1886FD15"/>
    <w:rsid w:val="18B29E9F"/>
    <w:rsid w:val="18CCCF86"/>
    <w:rsid w:val="18D700D6"/>
    <w:rsid w:val="18DAE06C"/>
    <w:rsid w:val="18E550A2"/>
    <w:rsid w:val="18E6193E"/>
    <w:rsid w:val="18F25F8C"/>
    <w:rsid w:val="1902E091"/>
    <w:rsid w:val="194CEC05"/>
    <w:rsid w:val="19808BAA"/>
    <w:rsid w:val="1980E46A"/>
    <w:rsid w:val="19A20790"/>
    <w:rsid w:val="19D279BD"/>
    <w:rsid w:val="19D6DA68"/>
    <w:rsid w:val="19F60128"/>
    <w:rsid w:val="19FE1A03"/>
    <w:rsid w:val="1A437227"/>
    <w:rsid w:val="1A5D2FD2"/>
    <w:rsid w:val="1A62AF9F"/>
    <w:rsid w:val="1A95B4F6"/>
    <w:rsid w:val="1ABDDE31"/>
    <w:rsid w:val="1AE7A12E"/>
    <w:rsid w:val="1B0032A2"/>
    <w:rsid w:val="1B12F7C6"/>
    <w:rsid w:val="1B20A188"/>
    <w:rsid w:val="1B4F5C4F"/>
    <w:rsid w:val="1B540FF9"/>
    <w:rsid w:val="1B5E20EC"/>
    <w:rsid w:val="1B8BA3CC"/>
    <w:rsid w:val="1BA6D8CD"/>
    <w:rsid w:val="1C23C18D"/>
    <w:rsid w:val="1C2CB8E6"/>
    <w:rsid w:val="1C6B46FE"/>
    <w:rsid w:val="1C6B929E"/>
    <w:rsid w:val="1C80BCB3"/>
    <w:rsid w:val="1C838D33"/>
    <w:rsid w:val="1CA76EE2"/>
    <w:rsid w:val="1CB890B4"/>
    <w:rsid w:val="1CD49A5B"/>
    <w:rsid w:val="1CF2A728"/>
    <w:rsid w:val="1CFC55F4"/>
    <w:rsid w:val="1CFEBDED"/>
    <w:rsid w:val="1D450C70"/>
    <w:rsid w:val="1D658EC0"/>
    <w:rsid w:val="1DA2B9CB"/>
    <w:rsid w:val="1DA7810E"/>
    <w:rsid w:val="1DAA42F6"/>
    <w:rsid w:val="1DC609FD"/>
    <w:rsid w:val="1DCE433F"/>
    <w:rsid w:val="1DDB35ED"/>
    <w:rsid w:val="1DF111AC"/>
    <w:rsid w:val="1E0937A3"/>
    <w:rsid w:val="1E34584B"/>
    <w:rsid w:val="1E39E597"/>
    <w:rsid w:val="1E5B1BA2"/>
    <w:rsid w:val="1E979B0D"/>
    <w:rsid w:val="1EA07509"/>
    <w:rsid w:val="1EA1D9AD"/>
    <w:rsid w:val="1EC5EBAA"/>
    <w:rsid w:val="1EC8C38D"/>
    <w:rsid w:val="1ECD810E"/>
    <w:rsid w:val="1EE4D9FD"/>
    <w:rsid w:val="1EF6702E"/>
    <w:rsid w:val="1EF81B8C"/>
    <w:rsid w:val="1F10F747"/>
    <w:rsid w:val="1F141777"/>
    <w:rsid w:val="1F30B166"/>
    <w:rsid w:val="1F4CA391"/>
    <w:rsid w:val="1F844A8F"/>
    <w:rsid w:val="1F8B9419"/>
    <w:rsid w:val="1FA05003"/>
    <w:rsid w:val="1FAAF167"/>
    <w:rsid w:val="1FCD9D00"/>
    <w:rsid w:val="2030FE2F"/>
    <w:rsid w:val="20580F97"/>
    <w:rsid w:val="20C3F588"/>
    <w:rsid w:val="2106FF70"/>
    <w:rsid w:val="215BE965"/>
    <w:rsid w:val="216B4EC4"/>
    <w:rsid w:val="217E9033"/>
    <w:rsid w:val="21902F3D"/>
    <w:rsid w:val="21932375"/>
    <w:rsid w:val="21CDF362"/>
    <w:rsid w:val="21D3C14B"/>
    <w:rsid w:val="21E95717"/>
    <w:rsid w:val="221AED6D"/>
    <w:rsid w:val="226C0468"/>
    <w:rsid w:val="22704D6A"/>
    <w:rsid w:val="228A517F"/>
    <w:rsid w:val="22A4DC58"/>
    <w:rsid w:val="22D6D75B"/>
    <w:rsid w:val="230B684F"/>
    <w:rsid w:val="23178791"/>
    <w:rsid w:val="233EA68B"/>
    <w:rsid w:val="235D4E65"/>
    <w:rsid w:val="235F3E42"/>
    <w:rsid w:val="23D46D13"/>
    <w:rsid w:val="23EAAB48"/>
    <w:rsid w:val="24039007"/>
    <w:rsid w:val="24090058"/>
    <w:rsid w:val="243F8D09"/>
    <w:rsid w:val="24600D7C"/>
    <w:rsid w:val="246705C7"/>
    <w:rsid w:val="246E9D27"/>
    <w:rsid w:val="248AFF71"/>
    <w:rsid w:val="249DC814"/>
    <w:rsid w:val="24D6C50D"/>
    <w:rsid w:val="25110648"/>
    <w:rsid w:val="2521706D"/>
    <w:rsid w:val="252ADD8F"/>
    <w:rsid w:val="253FA0F8"/>
    <w:rsid w:val="2541FACC"/>
    <w:rsid w:val="258015E7"/>
    <w:rsid w:val="258C306A"/>
    <w:rsid w:val="259EB50E"/>
    <w:rsid w:val="263849B3"/>
    <w:rsid w:val="26646D41"/>
    <w:rsid w:val="26A22B81"/>
    <w:rsid w:val="26A51782"/>
    <w:rsid w:val="26AF5FD7"/>
    <w:rsid w:val="26B0A5E3"/>
    <w:rsid w:val="26C2BF55"/>
    <w:rsid w:val="271C2152"/>
    <w:rsid w:val="274758DB"/>
    <w:rsid w:val="276408FA"/>
    <w:rsid w:val="27AE7A4F"/>
    <w:rsid w:val="27B66AC4"/>
    <w:rsid w:val="27C8A997"/>
    <w:rsid w:val="27E28A34"/>
    <w:rsid w:val="27F57817"/>
    <w:rsid w:val="284A838E"/>
    <w:rsid w:val="28503CCC"/>
    <w:rsid w:val="285EB40E"/>
    <w:rsid w:val="28B73E53"/>
    <w:rsid w:val="28D02B9C"/>
    <w:rsid w:val="28DC17DE"/>
    <w:rsid w:val="28E12A86"/>
    <w:rsid w:val="28E7895D"/>
    <w:rsid w:val="29217682"/>
    <w:rsid w:val="2941EF2F"/>
    <w:rsid w:val="2975AEAF"/>
    <w:rsid w:val="29A59987"/>
    <w:rsid w:val="2A0408CC"/>
    <w:rsid w:val="2A0D4A6D"/>
    <w:rsid w:val="2A0E05DE"/>
    <w:rsid w:val="2A40C8C3"/>
    <w:rsid w:val="2A4D8D78"/>
    <w:rsid w:val="2A964DA5"/>
    <w:rsid w:val="2A9A7A5A"/>
    <w:rsid w:val="2A9AE005"/>
    <w:rsid w:val="2AB66A19"/>
    <w:rsid w:val="2ABC00C0"/>
    <w:rsid w:val="2AD0B444"/>
    <w:rsid w:val="2AE762CD"/>
    <w:rsid w:val="2B0550D9"/>
    <w:rsid w:val="2B447B9B"/>
    <w:rsid w:val="2B92F164"/>
    <w:rsid w:val="2B990B6F"/>
    <w:rsid w:val="2BC7F0DE"/>
    <w:rsid w:val="2BF7F82F"/>
    <w:rsid w:val="2C031998"/>
    <w:rsid w:val="2C1A7256"/>
    <w:rsid w:val="2C1B140D"/>
    <w:rsid w:val="2C6B7061"/>
    <w:rsid w:val="2C6E32A3"/>
    <w:rsid w:val="2C72304E"/>
    <w:rsid w:val="2CA5B05A"/>
    <w:rsid w:val="2CAA3EE7"/>
    <w:rsid w:val="2CD98E45"/>
    <w:rsid w:val="2CEF3E3E"/>
    <w:rsid w:val="2D0529E0"/>
    <w:rsid w:val="2D22B2B8"/>
    <w:rsid w:val="2D59DF00"/>
    <w:rsid w:val="2D902A82"/>
    <w:rsid w:val="2DD04E4F"/>
    <w:rsid w:val="2E54CBAB"/>
    <w:rsid w:val="2E7C67E9"/>
    <w:rsid w:val="2E91D8A8"/>
    <w:rsid w:val="2E968477"/>
    <w:rsid w:val="2EB1A5BE"/>
    <w:rsid w:val="2EB8A371"/>
    <w:rsid w:val="2ED00643"/>
    <w:rsid w:val="2EDE48C6"/>
    <w:rsid w:val="2EF233F8"/>
    <w:rsid w:val="2EFEE1F1"/>
    <w:rsid w:val="2F083F58"/>
    <w:rsid w:val="2F22C6F8"/>
    <w:rsid w:val="2F2D244A"/>
    <w:rsid w:val="2F794D09"/>
    <w:rsid w:val="2F7B72FD"/>
    <w:rsid w:val="2F9169F8"/>
    <w:rsid w:val="2FE4DF60"/>
    <w:rsid w:val="30403283"/>
    <w:rsid w:val="3058A2AA"/>
    <w:rsid w:val="307AAA11"/>
    <w:rsid w:val="30D25661"/>
    <w:rsid w:val="30F0B4E6"/>
    <w:rsid w:val="30F597CF"/>
    <w:rsid w:val="310C5156"/>
    <w:rsid w:val="311B764D"/>
    <w:rsid w:val="31347B5E"/>
    <w:rsid w:val="31489B80"/>
    <w:rsid w:val="3157DC2A"/>
    <w:rsid w:val="31A71CA1"/>
    <w:rsid w:val="31C9035F"/>
    <w:rsid w:val="31E1403E"/>
    <w:rsid w:val="3231DECE"/>
    <w:rsid w:val="323E9B8F"/>
    <w:rsid w:val="3243216D"/>
    <w:rsid w:val="32479398"/>
    <w:rsid w:val="3249DF3A"/>
    <w:rsid w:val="32552FAA"/>
    <w:rsid w:val="32772803"/>
    <w:rsid w:val="328BFC40"/>
    <w:rsid w:val="32A9749E"/>
    <w:rsid w:val="32C14A60"/>
    <w:rsid w:val="32E3E1A0"/>
    <w:rsid w:val="32E5237A"/>
    <w:rsid w:val="33189A5C"/>
    <w:rsid w:val="333ACCD8"/>
    <w:rsid w:val="3346438D"/>
    <w:rsid w:val="33AB4BE4"/>
    <w:rsid w:val="33AF0185"/>
    <w:rsid w:val="3417B301"/>
    <w:rsid w:val="343CDD0C"/>
    <w:rsid w:val="347D4835"/>
    <w:rsid w:val="34CF076A"/>
    <w:rsid w:val="34D1F14E"/>
    <w:rsid w:val="34ED88F9"/>
    <w:rsid w:val="3531D9D1"/>
    <w:rsid w:val="35510FA9"/>
    <w:rsid w:val="3555BBD3"/>
    <w:rsid w:val="3557FC70"/>
    <w:rsid w:val="35727672"/>
    <w:rsid w:val="35744DB3"/>
    <w:rsid w:val="35995734"/>
    <w:rsid w:val="359E8330"/>
    <w:rsid w:val="35B51BC8"/>
    <w:rsid w:val="35CD3222"/>
    <w:rsid w:val="35E2E7F5"/>
    <w:rsid w:val="35EACA95"/>
    <w:rsid w:val="364B57DD"/>
    <w:rsid w:val="36AA306F"/>
    <w:rsid w:val="36AA4734"/>
    <w:rsid w:val="36F0DA56"/>
    <w:rsid w:val="37112CB4"/>
    <w:rsid w:val="37156881"/>
    <w:rsid w:val="37254532"/>
    <w:rsid w:val="3729161A"/>
    <w:rsid w:val="377E02E3"/>
    <w:rsid w:val="3783A67C"/>
    <w:rsid w:val="37D30DF5"/>
    <w:rsid w:val="37E4FACD"/>
    <w:rsid w:val="381DE0A2"/>
    <w:rsid w:val="382ED984"/>
    <w:rsid w:val="386C8B92"/>
    <w:rsid w:val="38C5F700"/>
    <w:rsid w:val="38D68AD3"/>
    <w:rsid w:val="38F693C1"/>
    <w:rsid w:val="3922363A"/>
    <w:rsid w:val="392E35FB"/>
    <w:rsid w:val="3945C157"/>
    <w:rsid w:val="39DD6A07"/>
    <w:rsid w:val="39E17A33"/>
    <w:rsid w:val="39E66666"/>
    <w:rsid w:val="3A09A68D"/>
    <w:rsid w:val="3A2C459D"/>
    <w:rsid w:val="3A58622C"/>
    <w:rsid w:val="3A79406F"/>
    <w:rsid w:val="3A7EFB46"/>
    <w:rsid w:val="3ABF3C82"/>
    <w:rsid w:val="3AE75CFD"/>
    <w:rsid w:val="3B13AE00"/>
    <w:rsid w:val="3B32D4AA"/>
    <w:rsid w:val="3B4E6FCF"/>
    <w:rsid w:val="3B51226A"/>
    <w:rsid w:val="3B57583B"/>
    <w:rsid w:val="3B65BB07"/>
    <w:rsid w:val="3B72584E"/>
    <w:rsid w:val="3B857EC6"/>
    <w:rsid w:val="3B86FBD1"/>
    <w:rsid w:val="3BA58F74"/>
    <w:rsid w:val="3BA8FCDC"/>
    <w:rsid w:val="3BB4B79F"/>
    <w:rsid w:val="3BB4E11A"/>
    <w:rsid w:val="3BCC5114"/>
    <w:rsid w:val="3BE3BBED"/>
    <w:rsid w:val="3BF04829"/>
    <w:rsid w:val="3BF84BC7"/>
    <w:rsid w:val="3BFAE4A6"/>
    <w:rsid w:val="3BFC0155"/>
    <w:rsid w:val="3C05615A"/>
    <w:rsid w:val="3C1D86A6"/>
    <w:rsid w:val="3C3C4B14"/>
    <w:rsid w:val="3C5300B6"/>
    <w:rsid w:val="3C5A58D5"/>
    <w:rsid w:val="3C67EDEE"/>
    <w:rsid w:val="3C6D1AE6"/>
    <w:rsid w:val="3CD5C03F"/>
    <w:rsid w:val="3CDAFD21"/>
    <w:rsid w:val="3CE233BD"/>
    <w:rsid w:val="3CFEB9E2"/>
    <w:rsid w:val="3D0D4BC2"/>
    <w:rsid w:val="3D10AF90"/>
    <w:rsid w:val="3D1BD81A"/>
    <w:rsid w:val="3D38F6DE"/>
    <w:rsid w:val="3D3CE97B"/>
    <w:rsid w:val="3D5F2DC3"/>
    <w:rsid w:val="3D69740C"/>
    <w:rsid w:val="3D8F6667"/>
    <w:rsid w:val="3D92CC38"/>
    <w:rsid w:val="3DB06D52"/>
    <w:rsid w:val="3DD5CA23"/>
    <w:rsid w:val="3DF9A246"/>
    <w:rsid w:val="3DF9F2F1"/>
    <w:rsid w:val="3E1751DD"/>
    <w:rsid w:val="3E46FD2B"/>
    <w:rsid w:val="3E8C1674"/>
    <w:rsid w:val="3E9D5DDB"/>
    <w:rsid w:val="3EE60F2E"/>
    <w:rsid w:val="3F05CD79"/>
    <w:rsid w:val="3F480BF7"/>
    <w:rsid w:val="3F59C8E0"/>
    <w:rsid w:val="3F5F533E"/>
    <w:rsid w:val="3F72209D"/>
    <w:rsid w:val="3FAF676A"/>
    <w:rsid w:val="3FC3051A"/>
    <w:rsid w:val="3FD93315"/>
    <w:rsid w:val="3FDB3172"/>
    <w:rsid w:val="3FE4ABE2"/>
    <w:rsid w:val="3FEE8DC7"/>
    <w:rsid w:val="3FFCC209"/>
    <w:rsid w:val="403FFC5A"/>
    <w:rsid w:val="407A66A9"/>
    <w:rsid w:val="408539E5"/>
    <w:rsid w:val="4096DA11"/>
    <w:rsid w:val="409F7AE5"/>
    <w:rsid w:val="40A099DC"/>
    <w:rsid w:val="40B11B0F"/>
    <w:rsid w:val="40F2650B"/>
    <w:rsid w:val="410566E8"/>
    <w:rsid w:val="4118919E"/>
    <w:rsid w:val="4157D4AD"/>
    <w:rsid w:val="41A202E1"/>
    <w:rsid w:val="420291AE"/>
    <w:rsid w:val="424DA6F6"/>
    <w:rsid w:val="425FEAA9"/>
    <w:rsid w:val="425FF8CE"/>
    <w:rsid w:val="42775FFF"/>
    <w:rsid w:val="427F5A64"/>
    <w:rsid w:val="428F3199"/>
    <w:rsid w:val="4298C361"/>
    <w:rsid w:val="42A227FA"/>
    <w:rsid w:val="42CD7C27"/>
    <w:rsid w:val="42F03603"/>
    <w:rsid w:val="4365D703"/>
    <w:rsid w:val="43800D81"/>
    <w:rsid w:val="43B16AE6"/>
    <w:rsid w:val="43E3E4A9"/>
    <w:rsid w:val="4436971D"/>
    <w:rsid w:val="444B704B"/>
    <w:rsid w:val="445F377D"/>
    <w:rsid w:val="446660E8"/>
    <w:rsid w:val="447596E2"/>
    <w:rsid w:val="44845A64"/>
    <w:rsid w:val="44A38844"/>
    <w:rsid w:val="44C08DAC"/>
    <w:rsid w:val="4545F65B"/>
    <w:rsid w:val="454637FC"/>
    <w:rsid w:val="455D6ECB"/>
    <w:rsid w:val="455E7A0B"/>
    <w:rsid w:val="457FAE86"/>
    <w:rsid w:val="458D3CCA"/>
    <w:rsid w:val="459600CF"/>
    <w:rsid w:val="45A1C1C4"/>
    <w:rsid w:val="45A1CBED"/>
    <w:rsid w:val="45A4C3C3"/>
    <w:rsid w:val="45D269FE"/>
    <w:rsid w:val="45E1225F"/>
    <w:rsid w:val="45FE9644"/>
    <w:rsid w:val="4609B07B"/>
    <w:rsid w:val="460F62FE"/>
    <w:rsid w:val="466FCB8C"/>
    <w:rsid w:val="46A68FAC"/>
    <w:rsid w:val="46C2C046"/>
    <w:rsid w:val="46F86B95"/>
    <w:rsid w:val="471918F7"/>
    <w:rsid w:val="4757D566"/>
    <w:rsid w:val="478DCD28"/>
    <w:rsid w:val="4813A831"/>
    <w:rsid w:val="487DA839"/>
    <w:rsid w:val="48847416"/>
    <w:rsid w:val="48BD7F95"/>
    <w:rsid w:val="48EB8E38"/>
    <w:rsid w:val="49014078"/>
    <w:rsid w:val="490A6F00"/>
    <w:rsid w:val="491CF726"/>
    <w:rsid w:val="4950824C"/>
    <w:rsid w:val="4953E5AF"/>
    <w:rsid w:val="4977A9CE"/>
    <w:rsid w:val="49944BE8"/>
    <w:rsid w:val="4996E7E4"/>
    <w:rsid w:val="499C143D"/>
    <w:rsid w:val="49E30A85"/>
    <w:rsid w:val="4A077D2C"/>
    <w:rsid w:val="4A7D35D3"/>
    <w:rsid w:val="4A8F3978"/>
    <w:rsid w:val="4A92797F"/>
    <w:rsid w:val="4AB31023"/>
    <w:rsid w:val="4ACC00F7"/>
    <w:rsid w:val="4AE2117A"/>
    <w:rsid w:val="4AE997A8"/>
    <w:rsid w:val="4AF67CB2"/>
    <w:rsid w:val="4B1A2704"/>
    <w:rsid w:val="4B27A4D6"/>
    <w:rsid w:val="4B45DE9A"/>
    <w:rsid w:val="4B6066CA"/>
    <w:rsid w:val="4B7B08A3"/>
    <w:rsid w:val="4B928542"/>
    <w:rsid w:val="4BA6CAE3"/>
    <w:rsid w:val="4BA86C04"/>
    <w:rsid w:val="4BCE65E2"/>
    <w:rsid w:val="4C175E24"/>
    <w:rsid w:val="4C17832A"/>
    <w:rsid w:val="4C460333"/>
    <w:rsid w:val="4C49B9C7"/>
    <w:rsid w:val="4CB7438F"/>
    <w:rsid w:val="4CBFC6EF"/>
    <w:rsid w:val="4CC1F4D9"/>
    <w:rsid w:val="4CD8EC3B"/>
    <w:rsid w:val="4CF4322C"/>
    <w:rsid w:val="4D026B9A"/>
    <w:rsid w:val="4D11EFF3"/>
    <w:rsid w:val="4D13746E"/>
    <w:rsid w:val="4D48C3BA"/>
    <w:rsid w:val="4D48C837"/>
    <w:rsid w:val="4D4D8147"/>
    <w:rsid w:val="4D7EA15D"/>
    <w:rsid w:val="4D9BD674"/>
    <w:rsid w:val="4DEA066B"/>
    <w:rsid w:val="4E0E29EE"/>
    <w:rsid w:val="4E258640"/>
    <w:rsid w:val="4E49E6C7"/>
    <w:rsid w:val="4E69C889"/>
    <w:rsid w:val="4E6FA6D9"/>
    <w:rsid w:val="4E72F915"/>
    <w:rsid w:val="4EB89CB7"/>
    <w:rsid w:val="4EDCC13C"/>
    <w:rsid w:val="4F34EE19"/>
    <w:rsid w:val="4F3F722B"/>
    <w:rsid w:val="4FBBB8E1"/>
    <w:rsid w:val="500BF49D"/>
    <w:rsid w:val="5026CB86"/>
    <w:rsid w:val="506A60CA"/>
    <w:rsid w:val="508CB15F"/>
    <w:rsid w:val="50A51DA9"/>
    <w:rsid w:val="50DBCB04"/>
    <w:rsid w:val="50E33A2F"/>
    <w:rsid w:val="50F98575"/>
    <w:rsid w:val="510ED919"/>
    <w:rsid w:val="5112C48C"/>
    <w:rsid w:val="5116E1C2"/>
    <w:rsid w:val="513E9D9A"/>
    <w:rsid w:val="516E10AB"/>
    <w:rsid w:val="517B2DEA"/>
    <w:rsid w:val="520FA51B"/>
    <w:rsid w:val="52338733"/>
    <w:rsid w:val="52A54A77"/>
    <w:rsid w:val="52B6153A"/>
    <w:rsid w:val="52BD4B6A"/>
    <w:rsid w:val="52F90606"/>
    <w:rsid w:val="5307D505"/>
    <w:rsid w:val="530A012C"/>
    <w:rsid w:val="530FE8C2"/>
    <w:rsid w:val="531717E2"/>
    <w:rsid w:val="534D5305"/>
    <w:rsid w:val="53521E5C"/>
    <w:rsid w:val="5363C87F"/>
    <w:rsid w:val="53757922"/>
    <w:rsid w:val="5379D317"/>
    <w:rsid w:val="5390F52F"/>
    <w:rsid w:val="53940A2A"/>
    <w:rsid w:val="53BB57B8"/>
    <w:rsid w:val="53C3FD3D"/>
    <w:rsid w:val="53D3C201"/>
    <w:rsid w:val="53DA3B80"/>
    <w:rsid w:val="53F29114"/>
    <w:rsid w:val="5438A2A5"/>
    <w:rsid w:val="54445523"/>
    <w:rsid w:val="544B5C76"/>
    <w:rsid w:val="5460E165"/>
    <w:rsid w:val="54820B7A"/>
    <w:rsid w:val="5482B174"/>
    <w:rsid w:val="548E0C5F"/>
    <w:rsid w:val="54B35071"/>
    <w:rsid w:val="54F104FD"/>
    <w:rsid w:val="5505B99B"/>
    <w:rsid w:val="55257505"/>
    <w:rsid w:val="556D1501"/>
    <w:rsid w:val="556F58C2"/>
    <w:rsid w:val="559B9D27"/>
    <w:rsid w:val="55CE5B17"/>
    <w:rsid w:val="56B26975"/>
    <w:rsid w:val="56B2843B"/>
    <w:rsid w:val="56BB9226"/>
    <w:rsid w:val="56E11E3E"/>
    <w:rsid w:val="573250A6"/>
    <w:rsid w:val="57592092"/>
    <w:rsid w:val="575955F0"/>
    <w:rsid w:val="57C6347C"/>
    <w:rsid w:val="57DC2D4A"/>
    <w:rsid w:val="57EF4282"/>
    <w:rsid w:val="57F783CE"/>
    <w:rsid w:val="57FCB991"/>
    <w:rsid w:val="586C4B40"/>
    <w:rsid w:val="58C242F9"/>
    <w:rsid w:val="58DD71FC"/>
    <w:rsid w:val="5901224C"/>
    <w:rsid w:val="590CC6E7"/>
    <w:rsid w:val="591DF5B6"/>
    <w:rsid w:val="59318E35"/>
    <w:rsid w:val="593F7232"/>
    <w:rsid w:val="594B8A52"/>
    <w:rsid w:val="5971D360"/>
    <w:rsid w:val="597747C3"/>
    <w:rsid w:val="5985AD7E"/>
    <w:rsid w:val="5998AF73"/>
    <w:rsid w:val="59B7B594"/>
    <w:rsid w:val="59F24AFF"/>
    <w:rsid w:val="5A053FAB"/>
    <w:rsid w:val="5A14466B"/>
    <w:rsid w:val="5A36D04B"/>
    <w:rsid w:val="5A3CCF45"/>
    <w:rsid w:val="5A89D903"/>
    <w:rsid w:val="5A9464C2"/>
    <w:rsid w:val="5AA50FBB"/>
    <w:rsid w:val="5AA7F817"/>
    <w:rsid w:val="5ACAB013"/>
    <w:rsid w:val="5AEBD505"/>
    <w:rsid w:val="5B20BC98"/>
    <w:rsid w:val="5B443186"/>
    <w:rsid w:val="5B51F179"/>
    <w:rsid w:val="5B6B2419"/>
    <w:rsid w:val="5B824464"/>
    <w:rsid w:val="5B868908"/>
    <w:rsid w:val="5B9FA465"/>
    <w:rsid w:val="5BAB6896"/>
    <w:rsid w:val="5BAFE07F"/>
    <w:rsid w:val="5BCA4C06"/>
    <w:rsid w:val="5BE1BD8B"/>
    <w:rsid w:val="5C043D0E"/>
    <w:rsid w:val="5C095CCF"/>
    <w:rsid w:val="5C61F2A1"/>
    <w:rsid w:val="5C739681"/>
    <w:rsid w:val="5C97B2F7"/>
    <w:rsid w:val="5CA4037F"/>
    <w:rsid w:val="5CA693F3"/>
    <w:rsid w:val="5CC87EDF"/>
    <w:rsid w:val="5CE65CCB"/>
    <w:rsid w:val="5D065121"/>
    <w:rsid w:val="5D08B574"/>
    <w:rsid w:val="5D118D72"/>
    <w:rsid w:val="5D1C7A65"/>
    <w:rsid w:val="5D299EFB"/>
    <w:rsid w:val="5D4216EB"/>
    <w:rsid w:val="5D4C97EB"/>
    <w:rsid w:val="5D568D30"/>
    <w:rsid w:val="5D61D5DA"/>
    <w:rsid w:val="5D74FE6A"/>
    <w:rsid w:val="5D8AC843"/>
    <w:rsid w:val="5D962239"/>
    <w:rsid w:val="5DA92C11"/>
    <w:rsid w:val="5DB59CEF"/>
    <w:rsid w:val="5DCA940A"/>
    <w:rsid w:val="5DE87BCD"/>
    <w:rsid w:val="5DF63ACF"/>
    <w:rsid w:val="5E097A66"/>
    <w:rsid w:val="5E23FDD1"/>
    <w:rsid w:val="5E30BCF1"/>
    <w:rsid w:val="5E50BD54"/>
    <w:rsid w:val="5E6DA082"/>
    <w:rsid w:val="5E6E6190"/>
    <w:rsid w:val="5E766E2E"/>
    <w:rsid w:val="5E777383"/>
    <w:rsid w:val="5ECB571D"/>
    <w:rsid w:val="5EDB6ABB"/>
    <w:rsid w:val="5EE0BB6C"/>
    <w:rsid w:val="5EF3312A"/>
    <w:rsid w:val="5F023455"/>
    <w:rsid w:val="5F1E1022"/>
    <w:rsid w:val="5F48743F"/>
    <w:rsid w:val="5F6C2D36"/>
    <w:rsid w:val="5F8F2B35"/>
    <w:rsid w:val="5F92D57B"/>
    <w:rsid w:val="5F93F039"/>
    <w:rsid w:val="5FD525BE"/>
    <w:rsid w:val="5FDC86BE"/>
    <w:rsid w:val="5FF348E3"/>
    <w:rsid w:val="5FFD515D"/>
    <w:rsid w:val="5FFF71C6"/>
    <w:rsid w:val="60072354"/>
    <w:rsid w:val="60074212"/>
    <w:rsid w:val="60127853"/>
    <w:rsid w:val="6023C49D"/>
    <w:rsid w:val="603B9640"/>
    <w:rsid w:val="603D4749"/>
    <w:rsid w:val="606077EA"/>
    <w:rsid w:val="606FAA20"/>
    <w:rsid w:val="608563AB"/>
    <w:rsid w:val="609D5029"/>
    <w:rsid w:val="60A99280"/>
    <w:rsid w:val="60ACFA55"/>
    <w:rsid w:val="60DBA9E7"/>
    <w:rsid w:val="61232A6E"/>
    <w:rsid w:val="61585295"/>
    <w:rsid w:val="6178D13B"/>
    <w:rsid w:val="61CE92E5"/>
    <w:rsid w:val="61CF314F"/>
    <w:rsid w:val="621058D8"/>
    <w:rsid w:val="6218EF99"/>
    <w:rsid w:val="62273061"/>
    <w:rsid w:val="625DCFCB"/>
    <w:rsid w:val="628813D1"/>
    <w:rsid w:val="62CE4084"/>
    <w:rsid w:val="62DD6294"/>
    <w:rsid w:val="62E10F6F"/>
    <w:rsid w:val="62E46B67"/>
    <w:rsid w:val="62F7013F"/>
    <w:rsid w:val="63177041"/>
    <w:rsid w:val="631D3981"/>
    <w:rsid w:val="633B466E"/>
    <w:rsid w:val="633DA548"/>
    <w:rsid w:val="63483C72"/>
    <w:rsid w:val="63808003"/>
    <w:rsid w:val="6388BFD8"/>
    <w:rsid w:val="638C84D8"/>
    <w:rsid w:val="63C4D6EF"/>
    <w:rsid w:val="63CBFF3F"/>
    <w:rsid w:val="63D3973E"/>
    <w:rsid w:val="63F3834D"/>
    <w:rsid w:val="644FF25D"/>
    <w:rsid w:val="64577D9C"/>
    <w:rsid w:val="645EA824"/>
    <w:rsid w:val="64654354"/>
    <w:rsid w:val="646A1BBD"/>
    <w:rsid w:val="648E8D9A"/>
    <w:rsid w:val="64A98F65"/>
    <w:rsid w:val="64AE2607"/>
    <w:rsid w:val="64D1AF89"/>
    <w:rsid w:val="64DEAADB"/>
    <w:rsid w:val="64F26E47"/>
    <w:rsid w:val="65011850"/>
    <w:rsid w:val="650BA878"/>
    <w:rsid w:val="6512A38A"/>
    <w:rsid w:val="652CF19D"/>
    <w:rsid w:val="655F7351"/>
    <w:rsid w:val="656C07E3"/>
    <w:rsid w:val="65817732"/>
    <w:rsid w:val="659B2899"/>
    <w:rsid w:val="659DF1D4"/>
    <w:rsid w:val="659E832A"/>
    <w:rsid w:val="65A42ABA"/>
    <w:rsid w:val="65A7F3C0"/>
    <w:rsid w:val="65D81D35"/>
    <w:rsid w:val="65DCA522"/>
    <w:rsid w:val="66034969"/>
    <w:rsid w:val="66087755"/>
    <w:rsid w:val="66559075"/>
    <w:rsid w:val="66782402"/>
    <w:rsid w:val="66A1128C"/>
    <w:rsid w:val="66AA583A"/>
    <w:rsid w:val="66CB23A5"/>
    <w:rsid w:val="66CFFC1C"/>
    <w:rsid w:val="66E5F63E"/>
    <w:rsid w:val="66F56B8B"/>
    <w:rsid w:val="6708A5EF"/>
    <w:rsid w:val="673C4589"/>
    <w:rsid w:val="674373C9"/>
    <w:rsid w:val="674EC87F"/>
    <w:rsid w:val="675899A1"/>
    <w:rsid w:val="677899AB"/>
    <w:rsid w:val="6782BAE8"/>
    <w:rsid w:val="6797549F"/>
    <w:rsid w:val="67BF86F1"/>
    <w:rsid w:val="67E4DB2D"/>
    <w:rsid w:val="67FDB5E4"/>
    <w:rsid w:val="680221CF"/>
    <w:rsid w:val="6809E463"/>
    <w:rsid w:val="682829B2"/>
    <w:rsid w:val="6829BF0F"/>
    <w:rsid w:val="683102A8"/>
    <w:rsid w:val="683EDE0A"/>
    <w:rsid w:val="6855B827"/>
    <w:rsid w:val="68597B68"/>
    <w:rsid w:val="686C6B0B"/>
    <w:rsid w:val="687C3696"/>
    <w:rsid w:val="68980F34"/>
    <w:rsid w:val="68B97F64"/>
    <w:rsid w:val="68BDECD3"/>
    <w:rsid w:val="68D37C57"/>
    <w:rsid w:val="68DE4E9E"/>
    <w:rsid w:val="68EBC51A"/>
    <w:rsid w:val="68FB48BC"/>
    <w:rsid w:val="6926A790"/>
    <w:rsid w:val="69708FC4"/>
    <w:rsid w:val="6970C34B"/>
    <w:rsid w:val="69844E50"/>
    <w:rsid w:val="69846EA0"/>
    <w:rsid w:val="69896300"/>
    <w:rsid w:val="69DEF4E3"/>
    <w:rsid w:val="69E195F9"/>
    <w:rsid w:val="6A06801F"/>
    <w:rsid w:val="6A084DA0"/>
    <w:rsid w:val="6A2A580D"/>
    <w:rsid w:val="6A5759AA"/>
    <w:rsid w:val="6A926E84"/>
    <w:rsid w:val="6A98709F"/>
    <w:rsid w:val="6A9C9E2E"/>
    <w:rsid w:val="6ABB2EE3"/>
    <w:rsid w:val="6ADA7ACC"/>
    <w:rsid w:val="6B1FE1A2"/>
    <w:rsid w:val="6B23B4AE"/>
    <w:rsid w:val="6B3A5B52"/>
    <w:rsid w:val="6B47A1AB"/>
    <w:rsid w:val="6B48B6EB"/>
    <w:rsid w:val="6B5B878B"/>
    <w:rsid w:val="6B7153BF"/>
    <w:rsid w:val="6B7FA6CB"/>
    <w:rsid w:val="6B9E8FF3"/>
    <w:rsid w:val="6BBB0E7F"/>
    <w:rsid w:val="6BCE6487"/>
    <w:rsid w:val="6BD4A80B"/>
    <w:rsid w:val="6C05B90A"/>
    <w:rsid w:val="6C1FDCEF"/>
    <w:rsid w:val="6C3D1704"/>
    <w:rsid w:val="6C959F83"/>
    <w:rsid w:val="6CAF0579"/>
    <w:rsid w:val="6CDD2486"/>
    <w:rsid w:val="6CE57C07"/>
    <w:rsid w:val="6CF850F9"/>
    <w:rsid w:val="6D0DC251"/>
    <w:rsid w:val="6D108C5E"/>
    <w:rsid w:val="6D52DFE2"/>
    <w:rsid w:val="6D6E7218"/>
    <w:rsid w:val="6DBDDA40"/>
    <w:rsid w:val="6DCA7BB0"/>
    <w:rsid w:val="6E121951"/>
    <w:rsid w:val="6E1BD9CD"/>
    <w:rsid w:val="6E3DE8E7"/>
    <w:rsid w:val="6E493673"/>
    <w:rsid w:val="6E865C37"/>
    <w:rsid w:val="6E9A5EA0"/>
    <w:rsid w:val="6F049E2B"/>
    <w:rsid w:val="6F09EA11"/>
    <w:rsid w:val="6F0F0668"/>
    <w:rsid w:val="6F2267E6"/>
    <w:rsid w:val="6F232E6A"/>
    <w:rsid w:val="6F23755E"/>
    <w:rsid w:val="6F351D81"/>
    <w:rsid w:val="6F9314F0"/>
    <w:rsid w:val="6F9658DC"/>
    <w:rsid w:val="6F9AFF0C"/>
    <w:rsid w:val="6F9CCEA1"/>
    <w:rsid w:val="6F9F3435"/>
    <w:rsid w:val="6FB8A7AC"/>
    <w:rsid w:val="6FFA8676"/>
    <w:rsid w:val="703608EE"/>
    <w:rsid w:val="705056CE"/>
    <w:rsid w:val="709CE63B"/>
    <w:rsid w:val="70A54384"/>
    <w:rsid w:val="70BF2926"/>
    <w:rsid w:val="70CEFFCB"/>
    <w:rsid w:val="70DA5155"/>
    <w:rsid w:val="70FB75BF"/>
    <w:rsid w:val="7109C9F1"/>
    <w:rsid w:val="7109EDF2"/>
    <w:rsid w:val="71161587"/>
    <w:rsid w:val="71258530"/>
    <w:rsid w:val="715E1FAA"/>
    <w:rsid w:val="7163490E"/>
    <w:rsid w:val="716DBC82"/>
    <w:rsid w:val="71819272"/>
    <w:rsid w:val="71ACE142"/>
    <w:rsid w:val="71B8992B"/>
    <w:rsid w:val="71EB6D8A"/>
    <w:rsid w:val="72356089"/>
    <w:rsid w:val="7245D6D1"/>
    <w:rsid w:val="724BCBCD"/>
    <w:rsid w:val="72840235"/>
    <w:rsid w:val="7288A715"/>
    <w:rsid w:val="728D4F6B"/>
    <w:rsid w:val="729E385B"/>
    <w:rsid w:val="72DA5CBE"/>
    <w:rsid w:val="73254C0E"/>
    <w:rsid w:val="733226DB"/>
    <w:rsid w:val="7339A88A"/>
    <w:rsid w:val="73591B17"/>
    <w:rsid w:val="73621E2C"/>
    <w:rsid w:val="7362C434"/>
    <w:rsid w:val="739066B3"/>
    <w:rsid w:val="73A8A223"/>
    <w:rsid w:val="73C96ECC"/>
    <w:rsid w:val="73D4F3AA"/>
    <w:rsid w:val="73EAA258"/>
    <w:rsid w:val="7404B5C3"/>
    <w:rsid w:val="74360DA2"/>
    <w:rsid w:val="7446BD5F"/>
    <w:rsid w:val="74ACE467"/>
    <w:rsid w:val="74E1FADA"/>
    <w:rsid w:val="74F87338"/>
    <w:rsid w:val="75024886"/>
    <w:rsid w:val="75200E70"/>
    <w:rsid w:val="754944E8"/>
    <w:rsid w:val="755754AC"/>
    <w:rsid w:val="7560D09F"/>
    <w:rsid w:val="758C1D13"/>
    <w:rsid w:val="75DD06F0"/>
    <w:rsid w:val="75E65C5E"/>
    <w:rsid w:val="75EA474D"/>
    <w:rsid w:val="75F98116"/>
    <w:rsid w:val="7600D911"/>
    <w:rsid w:val="7609F5F7"/>
    <w:rsid w:val="761D4F1B"/>
    <w:rsid w:val="7620F041"/>
    <w:rsid w:val="76229F02"/>
    <w:rsid w:val="762D4181"/>
    <w:rsid w:val="766DC2D8"/>
    <w:rsid w:val="767EFBC8"/>
    <w:rsid w:val="772AFEEC"/>
    <w:rsid w:val="772C423D"/>
    <w:rsid w:val="772E4FA3"/>
    <w:rsid w:val="7730B04C"/>
    <w:rsid w:val="77408FF7"/>
    <w:rsid w:val="777B39D7"/>
    <w:rsid w:val="77AD1FBE"/>
    <w:rsid w:val="77B8EB58"/>
    <w:rsid w:val="7813DF3F"/>
    <w:rsid w:val="78186478"/>
    <w:rsid w:val="783556C6"/>
    <w:rsid w:val="783E103C"/>
    <w:rsid w:val="7849B51A"/>
    <w:rsid w:val="78637C33"/>
    <w:rsid w:val="7864980B"/>
    <w:rsid w:val="788951FF"/>
    <w:rsid w:val="78ABD931"/>
    <w:rsid w:val="78C1A098"/>
    <w:rsid w:val="78E2071B"/>
    <w:rsid w:val="78E7A470"/>
    <w:rsid w:val="78E8C00D"/>
    <w:rsid w:val="78EA3975"/>
    <w:rsid w:val="78F5F810"/>
    <w:rsid w:val="7934A307"/>
    <w:rsid w:val="79417B76"/>
    <w:rsid w:val="79AABDD8"/>
    <w:rsid w:val="79AC109A"/>
    <w:rsid w:val="7A3FF451"/>
    <w:rsid w:val="7A4F3AEB"/>
    <w:rsid w:val="7A562F92"/>
    <w:rsid w:val="7A6F44E0"/>
    <w:rsid w:val="7A9E7CB8"/>
    <w:rsid w:val="7AEE0665"/>
    <w:rsid w:val="7AF763E6"/>
    <w:rsid w:val="7B3A0FC0"/>
    <w:rsid w:val="7B3E6AF4"/>
    <w:rsid w:val="7B4BF899"/>
    <w:rsid w:val="7B5D4B72"/>
    <w:rsid w:val="7B65B0D8"/>
    <w:rsid w:val="7BBA39F4"/>
    <w:rsid w:val="7BE18BB7"/>
    <w:rsid w:val="7C096185"/>
    <w:rsid w:val="7C12351A"/>
    <w:rsid w:val="7C20680E"/>
    <w:rsid w:val="7C38E95F"/>
    <w:rsid w:val="7C4C48E9"/>
    <w:rsid w:val="7C65745A"/>
    <w:rsid w:val="7C6908E2"/>
    <w:rsid w:val="7C6C43EB"/>
    <w:rsid w:val="7CB017BE"/>
    <w:rsid w:val="7CC14A80"/>
    <w:rsid w:val="7CFC37BD"/>
    <w:rsid w:val="7D048899"/>
    <w:rsid w:val="7D05BEF9"/>
    <w:rsid w:val="7D06DFD3"/>
    <w:rsid w:val="7D0BC3A8"/>
    <w:rsid w:val="7D323DB5"/>
    <w:rsid w:val="7D47EA1F"/>
    <w:rsid w:val="7D4CF9A9"/>
    <w:rsid w:val="7D8BBE4A"/>
    <w:rsid w:val="7DB97BD5"/>
    <w:rsid w:val="7DCC689E"/>
    <w:rsid w:val="7DEAB071"/>
    <w:rsid w:val="7DEE9241"/>
    <w:rsid w:val="7E05343C"/>
    <w:rsid w:val="7E2648AA"/>
    <w:rsid w:val="7E739CA7"/>
    <w:rsid w:val="7E9488C5"/>
    <w:rsid w:val="7E96F5AA"/>
    <w:rsid w:val="7E97C08C"/>
    <w:rsid w:val="7EC97DCF"/>
    <w:rsid w:val="7F0E4AE0"/>
    <w:rsid w:val="7F32E3A5"/>
    <w:rsid w:val="7F423D18"/>
    <w:rsid w:val="7FA78AD1"/>
    <w:rsid w:val="7FC60975"/>
    <w:rsid w:val="7FE2ECFC"/>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AA69"/>
  <w15:chartTrackingRefBased/>
  <w15:docId w15:val="{9B43E68C-4C97-42DE-BF6A-AB978526E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903DD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03DD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03DD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903DD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03DD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03DD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03DD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03DD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03DDA"/>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903DDA"/>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rsid w:val="00903DDA"/>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rsid w:val="00903DDA"/>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rsid w:val="00903DDA"/>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903DDA"/>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903DDA"/>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903DDA"/>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903DDA"/>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903DDA"/>
    <w:rPr>
      <w:rFonts w:eastAsiaTheme="majorEastAsia" w:cstheme="majorBidi"/>
      <w:color w:val="272727" w:themeColor="text1" w:themeTint="D8"/>
    </w:rPr>
  </w:style>
  <w:style w:type="paragraph" w:styleId="Tittel">
    <w:name w:val="Title"/>
    <w:basedOn w:val="Normal"/>
    <w:next w:val="Normal"/>
    <w:link w:val="TittelTegn"/>
    <w:uiPriority w:val="10"/>
    <w:qFormat/>
    <w:rsid w:val="00903DDA"/>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903DDA"/>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903DDA"/>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903DD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03DDA"/>
    <w:pPr>
      <w:spacing w:before="160"/>
      <w:jc w:val="center"/>
    </w:pPr>
    <w:rPr>
      <w:i/>
      <w:iCs/>
      <w:color w:val="404040" w:themeColor="text1" w:themeTint="BF"/>
    </w:rPr>
  </w:style>
  <w:style w:type="character" w:styleId="SitatTegn" w:customStyle="1">
    <w:name w:val="Sitat Tegn"/>
    <w:basedOn w:val="Standardskriftforavsnitt"/>
    <w:link w:val="Sitat"/>
    <w:uiPriority w:val="29"/>
    <w:rsid w:val="00903DDA"/>
    <w:rPr>
      <w:i/>
      <w:iCs/>
      <w:color w:val="404040" w:themeColor="text1" w:themeTint="BF"/>
    </w:rPr>
  </w:style>
  <w:style w:type="paragraph" w:styleId="Listeavsnitt">
    <w:name w:val="List Paragraph"/>
    <w:basedOn w:val="Normal"/>
    <w:uiPriority w:val="34"/>
    <w:qFormat/>
    <w:rsid w:val="00903DDA"/>
    <w:pPr>
      <w:ind w:left="720"/>
      <w:contextualSpacing/>
    </w:pPr>
  </w:style>
  <w:style w:type="character" w:styleId="Sterkutheving">
    <w:name w:val="Intense Emphasis"/>
    <w:basedOn w:val="Standardskriftforavsnitt"/>
    <w:uiPriority w:val="21"/>
    <w:qFormat/>
    <w:rsid w:val="00903DDA"/>
    <w:rPr>
      <w:i/>
      <w:iCs/>
      <w:color w:val="0F4761" w:themeColor="accent1" w:themeShade="BF"/>
    </w:rPr>
  </w:style>
  <w:style w:type="paragraph" w:styleId="Sterktsitat">
    <w:name w:val="Intense Quote"/>
    <w:basedOn w:val="Normal"/>
    <w:next w:val="Normal"/>
    <w:link w:val="SterktsitatTegn"/>
    <w:uiPriority w:val="30"/>
    <w:qFormat/>
    <w:rsid w:val="00903DD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903DDA"/>
    <w:rPr>
      <w:i/>
      <w:iCs/>
      <w:color w:val="0F4761" w:themeColor="accent1" w:themeShade="BF"/>
    </w:rPr>
  </w:style>
  <w:style w:type="character" w:styleId="Sterkreferanse">
    <w:name w:val="Intense Reference"/>
    <w:basedOn w:val="Standardskriftforavsnitt"/>
    <w:uiPriority w:val="32"/>
    <w:qFormat/>
    <w:rsid w:val="00903DDA"/>
    <w:rPr>
      <w:b/>
      <w:bCs/>
      <w:smallCaps/>
      <w:color w:val="0F4761" w:themeColor="accent1" w:themeShade="BF"/>
      <w:spacing w:val="5"/>
    </w:rPr>
  </w:style>
  <w:style w:type="paragraph" w:styleId="Ingenmellomrom">
    <w:name w:val="No Spacing"/>
    <w:uiPriority w:val="1"/>
    <w:qFormat/>
    <w:rsid w:val="00420AB3"/>
    <w:pPr>
      <w:spacing w:after="0" w:line="240" w:lineRule="auto"/>
    </w:pPr>
  </w:style>
  <w:style w:type="character" w:styleId="Boktittel">
    <w:name w:val="Book Title"/>
    <w:basedOn w:val="Standardskriftforavsnitt"/>
    <w:uiPriority w:val="33"/>
    <w:qFormat/>
    <w:rsid w:val="00420AB3"/>
    <w:rPr>
      <w:b/>
      <w:bCs/>
      <w:i/>
      <w:iCs/>
      <w:spacing w:val="5"/>
    </w:rPr>
  </w:style>
  <w:style w:type="paragraph" w:styleId="NormalWeb">
    <w:name w:val="Normal (Web)"/>
    <w:basedOn w:val="Normal"/>
    <w:uiPriority w:val="99"/>
    <w:semiHidden/>
    <w:unhideWhenUsed/>
    <w:rsid w:val="00EB0E71"/>
    <w:rPr>
      <w:rFonts w:ascii="Times New Roman" w:hAnsi="Times New Roman" w:cs="Times New Roman"/>
    </w:rPr>
  </w:style>
  <w:style w:type="character" w:styleId="Sterk">
    <w:name w:val="Strong"/>
    <w:basedOn w:val="Standardskriftforavsnitt"/>
    <w:uiPriority w:val="22"/>
    <w:qFormat/>
    <w:rsid w:val="00244F7B"/>
    <w:rPr>
      <w:b/>
      <w:bCs/>
    </w:rPr>
  </w:style>
  <w:style w:type="paragraph" w:styleId="Topptekst">
    <w:name w:val="header"/>
    <w:basedOn w:val="Normal"/>
    <w:link w:val="TopptekstTegn"/>
    <w:uiPriority w:val="99"/>
    <w:unhideWhenUsed/>
    <w:rsid w:val="00E4659E"/>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E4659E"/>
  </w:style>
  <w:style w:type="paragraph" w:styleId="Bunntekst">
    <w:name w:val="footer"/>
    <w:basedOn w:val="Normal"/>
    <w:link w:val="BunntekstTegn"/>
    <w:uiPriority w:val="99"/>
    <w:unhideWhenUsed/>
    <w:rsid w:val="00E4659E"/>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E4659E"/>
  </w:style>
  <w:style w:type="paragraph" w:styleId="Overskriftforinnholdsfortegnelse">
    <w:name w:val="TOC Heading"/>
    <w:basedOn w:val="Overskrift1"/>
    <w:next w:val="Normal"/>
    <w:uiPriority w:val="39"/>
    <w:unhideWhenUsed/>
    <w:qFormat/>
    <w:rsid w:val="00612E43"/>
    <w:pPr>
      <w:spacing w:before="240" w:after="0" w:line="259" w:lineRule="auto"/>
      <w:outlineLvl w:val="9"/>
    </w:pPr>
    <w:rPr>
      <w:kern w:val="0"/>
      <w:sz w:val="32"/>
      <w:szCs w:val="32"/>
      <w:lang w:eastAsia="nb-NO"/>
      <w14:ligatures w14:val="none"/>
    </w:rPr>
  </w:style>
  <w:style w:type="paragraph" w:styleId="INNH2">
    <w:name w:val="toc 2"/>
    <w:basedOn w:val="Normal"/>
    <w:next w:val="Normal"/>
    <w:autoRedefine/>
    <w:uiPriority w:val="39"/>
    <w:unhideWhenUsed/>
    <w:rsid w:val="00612E43"/>
    <w:pPr>
      <w:spacing w:after="100"/>
      <w:ind w:left="240"/>
    </w:pPr>
  </w:style>
  <w:style w:type="paragraph" w:styleId="INNH3">
    <w:name w:val="toc 3"/>
    <w:basedOn w:val="Normal"/>
    <w:next w:val="Normal"/>
    <w:autoRedefine/>
    <w:uiPriority w:val="39"/>
    <w:unhideWhenUsed/>
    <w:rsid w:val="00612E43"/>
    <w:pPr>
      <w:spacing w:after="100"/>
      <w:ind w:left="480"/>
    </w:pPr>
  </w:style>
  <w:style w:type="character" w:styleId="Hyperkobling">
    <w:name w:val="Hyperlink"/>
    <w:basedOn w:val="Standardskriftforavsnitt"/>
    <w:uiPriority w:val="99"/>
    <w:unhideWhenUsed/>
    <w:rsid w:val="00612E43"/>
    <w:rPr>
      <w:color w:val="467886" w:themeColor="hyperlink"/>
      <w:u w:val="single"/>
    </w:rPr>
  </w:style>
  <w:style w:type="paragraph" w:styleId="INNH1">
    <w:name w:val="toc 1"/>
    <w:basedOn w:val="Normal"/>
    <w:next w:val="Normal"/>
    <w:autoRedefine/>
    <w:uiPriority w:val="39"/>
    <w:unhideWhenUsed/>
    <w:rsid w:val="00CF1288"/>
    <w:pPr>
      <w:spacing w:after="100" w:line="259" w:lineRule="auto"/>
    </w:pPr>
    <w:rPr>
      <w:rFonts w:cs="Times New Roman" w:eastAsiaTheme="minorEastAsia"/>
      <w:kern w:val="0"/>
      <w:sz w:val="22"/>
      <w:szCs w:val="22"/>
      <w:lang w:eastAsia="nb-NO"/>
      <w14:ligatures w14:val="none"/>
    </w:rPr>
  </w:style>
  <w:style w:type="paragraph" w:styleId="Merknadstekst">
    <w:name w:val="annotation text"/>
    <w:basedOn w:val="Normal"/>
    <w:link w:val="MerknadstekstTegn"/>
    <w:uiPriority w:val="99"/>
    <w:unhideWhenUsed/>
    <w:pPr>
      <w:spacing w:line="240" w:lineRule="auto"/>
    </w:pPr>
    <w:rPr>
      <w:sz w:val="20"/>
      <w:szCs w:val="20"/>
    </w:rPr>
  </w:style>
  <w:style w:type="character" w:styleId="MerknadstekstTegn" w:customStyle="1">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D22FF2"/>
    <w:rPr>
      <w:b/>
      <w:bCs/>
    </w:rPr>
  </w:style>
  <w:style w:type="character" w:styleId="KommentaremneTegn" w:customStyle="1">
    <w:name w:val="Kommentaremne Tegn"/>
    <w:basedOn w:val="MerknadstekstTegn"/>
    <w:link w:val="Kommentaremne"/>
    <w:uiPriority w:val="99"/>
    <w:semiHidden/>
    <w:rsid w:val="00D22FF2"/>
    <w:rPr>
      <w:b/>
      <w:bCs/>
      <w:sz w:val="20"/>
      <w:szCs w:val="20"/>
    </w:rPr>
  </w:style>
  <w:style w:type="table" w:styleId="Tabellrutenett">
    <w:name w:val="Table Grid"/>
    <w:basedOn w:val="Vanligtabel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9A45CAF7BB0EE44970115ABC81DF42B" ma:contentTypeVersion="10" ma:contentTypeDescription="Opprett et nytt dokument." ma:contentTypeScope="" ma:versionID="282641e85c52a883e03983fc126e71ab">
  <xsd:schema xmlns:xsd="http://www.w3.org/2001/XMLSchema" xmlns:xs="http://www.w3.org/2001/XMLSchema" xmlns:p="http://schemas.microsoft.com/office/2006/metadata/properties" xmlns:ns2="e7ba210f-bfc6-4f50-b437-bac09b0da198" xmlns:ns3="fe7a5197-91fe-4a04-a815-7ba1cafe4ba3" targetNamespace="http://schemas.microsoft.com/office/2006/metadata/properties" ma:root="true" ma:fieldsID="ffeda8a87b535af1b59bcc960143a4d5" ns2:_="" ns3:_="">
    <xsd:import namespace="e7ba210f-bfc6-4f50-b437-bac09b0da198"/>
    <xsd:import namespace="fe7a5197-91fe-4a04-a815-7ba1cafe4b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ba210f-bfc6-4f50-b437-bac09b0da1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bb71c77-d748-436e-ba93-7bbadd5ce86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7a5197-91fe-4a04-a815-7ba1cafe4ba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bfd399-b44a-4f4e-8c22-0ce9ef3a66b1}" ma:internalName="TaxCatchAll" ma:showField="CatchAllData" ma:web="fe7a5197-91fe-4a04-a815-7ba1cafe4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e7a5197-91fe-4a04-a815-7ba1cafe4ba3" xsi:nil="true"/>
    <lcf76f155ced4ddcb4097134ff3c332f xmlns="e7ba210f-bfc6-4f50-b437-bac09b0da1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211985-1E3B-47CB-A324-9FB43EBD78C8}">
  <ds:schemaRefs>
    <ds:schemaRef ds:uri="http://schemas.microsoft.com/sharepoint/v3/contenttype/forms"/>
  </ds:schemaRefs>
</ds:datastoreItem>
</file>

<file path=customXml/itemProps2.xml><?xml version="1.0" encoding="utf-8"?>
<ds:datastoreItem xmlns:ds="http://schemas.openxmlformats.org/officeDocument/2006/customXml" ds:itemID="{38CB4C18-7942-43E1-9CF9-CDEB3C341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ba210f-bfc6-4f50-b437-bac09b0da198"/>
    <ds:schemaRef ds:uri="fe7a5197-91fe-4a04-a815-7ba1cafe4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3AA56-22C1-4DC4-BED3-A025B2A5C19D}">
  <ds:schemaRefs>
    <ds:schemaRef ds:uri="http://schemas.microsoft.com/office/2006/metadata/properties"/>
    <ds:schemaRef ds:uri="http://schemas.microsoft.com/office/infopath/2007/PartnerControls"/>
    <ds:schemaRef ds:uri="fe7a5197-91fe-4a04-a815-7ba1cafe4ba3"/>
    <ds:schemaRef ds:uri="e7ba210f-bfc6-4f50-b437-bac09b0da19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Kornelija Waagan</dc:creator>
  <keywords/>
  <dc:description/>
  <lastModifiedBy>Kornelija Waagan</lastModifiedBy>
  <revision>44</revision>
  <dcterms:created xsi:type="dcterms:W3CDTF">2026-04-13T12:19:00.0000000Z</dcterms:created>
  <dcterms:modified xsi:type="dcterms:W3CDTF">2026-06-26T13:46:33.7623917Z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646c9a-b481-4837-bcc6-911048a5d0ed_Enabled">
    <vt:lpwstr>true</vt:lpwstr>
  </property>
  <property fmtid="{D5CDD505-2E9C-101B-9397-08002B2CF9AE}" pid="3" name="MSIP_Label_e7646c9a-b481-4837-bcc6-911048a5d0ed_SetDate">
    <vt:lpwstr>2026-04-10T06:42:49Z</vt:lpwstr>
  </property>
  <property fmtid="{D5CDD505-2E9C-101B-9397-08002B2CF9AE}" pid="4" name="MSIP_Label_e7646c9a-b481-4837-bcc6-911048a5d0ed_Method">
    <vt:lpwstr>Privileged</vt:lpwstr>
  </property>
  <property fmtid="{D5CDD505-2E9C-101B-9397-08002B2CF9AE}" pid="5" name="MSIP_Label_e7646c9a-b481-4837-bcc6-911048a5d0ed_Name">
    <vt:lpwstr>Open</vt:lpwstr>
  </property>
  <property fmtid="{D5CDD505-2E9C-101B-9397-08002B2CF9AE}" pid="6" name="MSIP_Label_e7646c9a-b481-4837-bcc6-911048a5d0ed_SiteId">
    <vt:lpwstr>41e07e73-30fc-434c-adf2-3ef1c273ecca</vt:lpwstr>
  </property>
  <property fmtid="{D5CDD505-2E9C-101B-9397-08002B2CF9AE}" pid="7" name="MSIP_Label_e7646c9a-b481-4837-bcc6-911048a5d0ed_ActionId">
    <vt:lpwstr>322a6578-bd53-4be9-8253-5aa21a5629bb</vt:lpwstr>
  </property>
  <property fmtid="{D5CDD505-2E9C-101B-9397-08002B2CF9AE}" pid="8" name="MSIP_Label_e7646c9a-b481-4837-bcc6-911048a5d0ed_ContentBits">
    <vt:lpwstr>0</vt:lpwstr>
  </property>
  <property fmtid="{D5CDD505-2E9C-101B-9397-08002B2CF9AE}" pid="9" name="MSIP_Label_e7646c9a-b481-4837-bcc6-911048a5d0ed_Tag">
    <vt:lpwstr>10, 0, 1, 1</vt:lpwstr>
  </property>
  <property fmtid="{D5CDD505-2E9C-101B-9397-08002B2CF9AE}" pid="10" name="ContentTypeId">
    <vt:lpwstr>0x01010069A45CAF7BB0EE44970115ABC81DF42B</vt:lpwstr>
  </property>
  <property fmtid="{D5CDD505-2E9C-101B-9397-08002B2CF9AE}" pid="11" name="MediaServiceImageTags">
    <vt:lpwstr/>
  </property>
</Properties>
</file>